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83" w:type="dxa"/>
        <w:tblLayout w:type="fixed"/>
        <w:tblLook w:val="04A0" w:firstRow="1" w:lastRow="0" w:firstColumn="1" w:lastColumn="0" w:noHBand="0" w:noVBand="1"/>
      </w:tblPr>
      <w:tblGrid>
        <w:gridCol w:w="5211"/>
        <w:gridCol w:w="4536"/>
        <w:gridCol w:w="4536"/>
      </w:tblGrid>
      <w:tr w:rsidR="00523D82" w:rsidRPr="008A0A12" w:rsidTr="007E1D85">
        <w:tc>
          <w:tcPr>
            <w:tcW w:w="5211" w:type="dxa"/>
            <w:hideMark/>
          </w:tcPr>
          <w:p w:rsidR="007E1D85" w:rsidRPr="008A0A12" w:rsidRDefault="007E1D85" w:rsidP="008477CC">
            <w:pPr>
              <w:widowControl w:val="0"/>
              <w:spacing w:after="0" w:line="240" w:lineRule="auto"/>
              <w:rPr>
                <w:rFonts w:ascii="Times New Roman" w:eastAsia="Batang" w:hAnsi="Times New Roman"/>
                <w:snapToGrid w:val="0"/>
                <w:sz w:val="28"/>
                <w:szCs w:val="28"/>
                <w:lang w:eastAsia="ru-RU"/>
              </w:rPr>
            </w:pPr>
          </w:p>
        </w:tc>
        <w:tc>
          <w:tcPr>
            <w:tcW w:w="4536" w:type="dxa"/>
            <w:hideMark/>
          </w:tcPr>
          <w:p w:rsidR="00523D82" w:rsidRPr="008A0A12" w:rsidRDefault="00523D82" w:rsidP="008477CC">
            <w:pPr>
              <w:widowControl w:val="0"/>
              <w:spacing w:after="0" w:line="240" w:lineRule="auto"/>
              <w:rPr>
                <w:rFonts w:ascii="Times New Roman" w:eastAsia="Times New Roman" w:hAnsi="Times New Roman"/>
                <w:b/>
                <w:snapToGrid w:val="0"/>
                <w:sz w:val="28"/>
                <w:szCs w:val="28"/>
                <w:lang w:eastAsia="ru-RU"/>
              </w:rPr>
            </w:pPr>
            <w:r w:rsidRPr="008A0A12">
              <w:rPr>
                <w:rFonts w:ascii="Times New Roman" w:eastAsia="Times New Roman" w:hAnsi="Times New Roman"/>
                <w:b/>
                <w:snapToGrid w:val="0"/>
                <w:sz w:val="28"/>
                <w:szCs w:val="28"/>
                <w:lang w:eastAsia="ru-RU"/>
              </w:rPr>
              <w:t>УТВЕРЖДЕНА</w:t>
            </w:r>
          </w:p>
          <w:p w:rsidR="00653617" w:rsidRPr="008A0A12" w:rsidRDefault="00523D82" w:rsidP="008477CC">
            <w:pPr>
              <w:autoSpaceDE w:val="0"/>
              <w:autoSpaceDN w:val="0"/>
              <w:spacing w:after="0" w:line="240" w:lineRule="auto"/>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 xml:space="preserve">Приказом </w:t>
            </w:r>
            <w:r w:rsidR="004C462F" w:rsidRPr="008A0A12">
              <w:rPr>
                <w:rFonts w:ascii="Times New Roman" w:eastAsia="Times New Roman" w:hAnsi="Times New Roman"/>
                <w:sz w:val="28"/>
                <w:szCs w:val="28"/>
                <w:lang w:eastAsia="ru-RU"/>
              </w:rPr>
              <w:t>П</w:t>
            </w:r>
            <w:r w:rsidRPr="008A0A12">
              <w:rPr>
                <w:rFonts w:ascii="Times New Roman" w:eastAsia="Times New Roman" w:hAnsi="Times New Roman"/>
                <w:sz w:val="28"/>
                <w:szCs w:val="28"/>
                <w:lang w:eastAsia="ru-RU"/>
              </w:rPr>
              <w:t xml:space="preserve">редседателя </w:t>
            </w:r>
          </w:p>
          <w:p w:rsidR="00523D82" w:rsidRPr="008A0A12" w:rsidRDefault="007E702A" w:rsidP="008477CC">
            <w:pPr>
              <w:autoSpaceDE w:val="0"/>
              <w:autoSpaceDN w:val="0"/>
              <w:spacing w:after="0" w:line="240" w:lineRule="auto"/>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РГУ «</w:t>
            </w:r>
            <w:r w:rsidR="00523D82" w:rsidRPr="008A0A12">
              <w:rPr>
                <w:rFonts w:ascii="Times New Roman" w:eastAsia="Times New Roman" w:hAnsi="Times New Roman"/>
                <w:sz w:val="28"/>
                <w:szCs w:val="28"/>
                <w:lang w:eastAsia="ru-RU"/>
              </w:rPr>
              <w:t xml:space="preserve">Комитет </w:t>
            </w:r>
            <w:r w:rsidR="00CC08B3" w:rsidRPr="008A0A12">
              <w:rPr>
                <w:rFonts w:ascii="Times New Roman" w:eastAsia="Times New Roman" w:hAnsi="Times New Roman"/>
                <w:sz w:val="28"/>
                <w:szCs w:val="28"/>
                <w:lang w:eastAsia="ru-RU"/>
              </w:rPr>
              <w:t xml:space="preserve">медицинского </w:t>
            </w:r>
            <w:r w:rsidR="00B608C1" w:rsidRPr="008A0A12">
              <w:rPr>
                <w:rFonts w:ascii="Times New Roman" w:eastAsia="Times New Roman" w:hAnsi="Times New Roman"/>
                <w:sz w:val="28"/>
                <w:szCs w:val="28"/>
                <w:lang w:eastAsia="ru-RU"/>
              </w:rPr>
              <w:t xml:space="preserve">и </w:t>
            </w:r>
            <w:r w:rsidR="00CC08B3" w:rsidRPr="008A0A12">
              <w:rPr>
                <w:rFonts w:ascii="Times New Roman" w:eastAsia="Times New Roman" w:hAnsi="Times New Roman"/>
                <w:sz w:val="28"/>
                <w:szCs w:val="28"/>
                <w:lang w:eastAsia="ru-RU"/>
              </w:rPr>
              <w:t>фармацевтического контроля</w:t>
            </w:r>
          </w:p>
          <w:p w:rsidR="00523D82" w:rsidRPr="008A0A12" w:rsidRDefault="00523D82" w:rsidP="008477CC">
            <w:pPr>
              <w:keepNext/>
              <w:autoSpaceDE w:val="0"/>
              <w:autoSpaceDN w:val="0"/>
              <w:spacing w:after="0" w:line="240" w:lineRule="auto"/>
              <w:outlineLvl w:val="2"/>
              <w:rPr>
                <w:rFonts w:ascii="Times New Roman" w:eastAsia="Times New Roman" w:hAnsi="Times New Roman"/>
                <w:bCs/>
                <w:sz w:val="28"/>
                <w:szCs w:val="28"/>
                <w:lang w:eastAsia="ru-RU"/>
              </w:rPr>
            </w:pPr>
            <w:r w:rsidRPr="008A0A12">
              <w:rPr>
                <w:rFonts w:ascii="Times New Roman" w:eastAsia="Times New Roman" w:hAnsi="Times New Roman"/>
                <w:bCs/>
                <w:sz w:val="28"/>
                <w:szCs w:val="28"/>
                <w:lang w:eastAsia="ru-RU"/>
              </w:rPr>
              <w:t xml:space="preserve">Министерства здравоохранения </w:t>
            </w:r>
          </w:p>
          <w:p w:rsidR="00523D82" w:rsidRPr="008A0A12" w:rsidRDefault="00523D82" w:rsidP="008477CC">
            <w:pPr>
              <w:keepNext/>
              <w:autoSpaceDE w:val="0"/>
              <w:autoSpaceDN w:val="0"/>
              <w:spacing w:after="0" w:line="240" w:lineRule="auto"/>
              <w:outlineLvl w:val="3"/>
              <w:rPr>
                <w:rFonts w:ascii="Times New Roman" w:eastAsia="Times New Roman" w:hAnsi="Times New Roman"/>
                <w:bCs/>
                <w:sz w:val="28"/>
                <w:szCs w:val="28"/>
                <w:lang w:eastAsia="ru-RU"/>
              </w:rPr>
            </w:pPr>
            <w:r w:rsidRPr="008A0A12">
              <w:rPr>
                <w:rFonts w:ascii="Times New Roman" w:eastAsia="Times New Roman" w:hAnsi="Times New Roman"/>
                <w:bCs/>
                <w:sz w:val="28"/>
                <w:szCs w:val="28"/>
                <w:lang w:eastAsia="ru-RU"/>
              </w:rPr>
              <w:t>Республики Казахстан</w:t>
            </w:r>
            <w:r w:rsidR="00BE7597" w:rsidRPr="008A0A12">
              <w:rPr>
                <w:rFonts w:ascii="Times New Roman" w:eastAsia="Times New Roman" w:hAnsi="Times New Roman"/>
                <w:bCs/>
                <w:sz w:val="28"/>
                <w:szCs w:val="28"/>
                <w:lang w:eastAsia="ru-RU"/>
              </w:rPr>
              <w:t>»</w:t>
            </w:r>
          </w:p>
          <w:p w:rsidR="003256BD" w:rsidRPr="008A0A12" w:rsidRDefault="003256BD" w:rsidP="003256BD">
            <w:pPr>
              <w:autoSpaceDE w:val="0"/>
              <w:autoSpaceDN w:val="0"/>
              <w:spacing w:after="0" w:line="240" w:lineRule="auto"/>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от «</w:t>
            </w:r>
            <w:proofErr w:type="gramStart"/>
            <w:r w:rsidRPr="008A0A12">
              <w:rPr>
                <w:rFonts w:ascii="Times New Roman" w:eastAsia="Times New Roman" w:hAnsi="Times New Roman"/>
                <w:sz w:val="28"/>
                <w:szCs w:val="28"/>
                <w:lang w:eastAsia="ru-RU"/>
              </w:rPr>
              <w:t>14»_</w:t>
            </w:r>
            <w:proofErr w:type="gramEnd"/>
            <w:r w:rsidRPr="008A0A12">
              <w:rPr>
                <w:rFonts w:ascii="Times New Roman" w:eastAsia="Times New Roman" w:hAnsi="Times New Roman"/>
                <w:sz w:val="28"/>
                <w:szCs w:val="28"/>
                <w:lang w:eastAsia="ru-RU"/>
              </w:rPr>
              <w:t>_12__2021 г.</w:t>
            </w:r>
          </w:p>
          <w:p w:rsidR="00523D82" w:rsidRPr="008A0A12" w:rsidRDefault="003256BD" w:rsidP="003256BD">
            <w:pPr>
              <w:widowControl w:val="0"/>
              <w:spacing w:after="0" w:line="240" w:lineRule="auto"/>
              <w:rPr>
                <w:rFonts w:ascii="Times New Roman" w:eastAsia="Batang" w:hAnsi="Times New Roman"/>
                <w:snapToGrid w:val="0"/>
                <w:sz w:val="28"/>
                <w:szCs w:val="28"/>
                <w:lang w:eastAsia="ru-RU"/>
              </w:rPr>
            </w:pPr>
            <w:r w:rsidRPr="008A0A12">
              <w:rPr>
                <w:rFonts w:ascii="Times New Roman" w:eastAsia="Times New Roman" w:hAnsi="Times New Roman"/>
                <w:sz w:val="28"/>
                <w:szCs w:val="28"/>
                <w:lang w:eastAsia="ru-RU"/>
              </w:rPr>
              <w:t>№N045922</w:t>
            </w:r>
          </w:p>
        </w:tc>
        <w:tc>
          <w:tcPr>
            <w:tcW w:w="4536" w:type="dxa"/>
          </w:tcPr>
          <w:p w:rsidR="00523D82" w:rsidRPr="008A0A12" w:rsidRDefault="00D46B0B" w:rsidP="008477CC">
            <w:pPr>
              <w:widowControl w:val="0"/>
              <w:spacing w:after="0" w:line="240" w:lineRule="auto"/>
              <w:jc w:val="center"/>
              <w:rPr>
                <w:rFonts w:ascii="Times New Roman" w:eastAsia="Times New Roman" w:hAnsi="Times New Roman"/>
                <w:b/>
                <w:snapToGrid w:val="0"/>
                <w:sz w:val="28"/>
                <w:szCs w:val="28"/>
                <w:lang w:eastAsia="ru-RU"/>
              </w:rPr>
            </w:pPr>
            <w:r w:rsidRPr="008A0A12">
              <w:rPr>
                <w:rFonts w:ascii="Times New Roman" w:eastAsia="Times New Roman" w:hAnsi="Times New Roman"/>
                <w:b/>
                <w:snapToGrid w:val="0"/>
                <w:sz w:val="28"/>
                <w:szCs w:val="28"/>
                <w:lang w:eastAsia="ru-RU"/>
              </w:rPr>
              <w:t xml:space="preserve"> </w:t>
            </w:r>
          </w:p>
        </w:tc>
      </w:tr>
      <w:tr w:rsidR="00523D82" w:rsidRPr="008A0A12" w:rsidTr="007E1D85">
        <w:tc>
          <w:tcPr>
            <w:tcW w:w="5211" w:type="dxa"/>
          </w:tcPr>
          <w:p w:rsidR="00523D82" w:rsidRPr="008A0A12" w:rsidRDefault="00523D82" w:rsidP="008477CC">
            <w:pPr>
              <w:widowControl w:val="0"/>
              <w:spacing w:after="0" w:line="240" w:lineRule="auto"/>
              <w:rPr>
                <w:rFonts w:ascii="Times New Roman" w:eastAsia="Batang" w:hAnsi="Times New Roman"/>
                <w:sz w:val="28"/>
                <w:szCs w:val="28"/>
                <w:lang w:eastAsia="ru-RU"/>
              </w:rPr>
            </w:pPr>
          </w:p>
        </w:tc>
        <w:tc>
          <w:tcPr>
            <w:tcW w:w="4536" w:type="dxa"/>
          </w:tcPr>
          <w:p w:rsidR="00523D82" w:rsidRPr="008A0A12" w:rsidRDefault="00523D82" w:rsidP="008477CC">
            <w:pPr>
              <w:autoSpaceDE w:val="0"/>
              <w:autoSpaceDN w:val="0"/>
              <w:spacing w:after="0" w:line="240" w:lineRule="auto"/>
              <w:rPr>
                <w:rFonts w:ascii="Times New Roman" w:eastAsia="Batang" w:hAnsi="Times New Roman"/>
                <w:sz w:val="28"/>
                <w:szCs w:val="28"/>
                <w:lang w:eastAsia="ru-RU"/>
              </w:rPr>
            </w:pPr>
          </w:p>
        </w:tc>
        <w:tc>
          <w:tcPr>
            <w:tcW w:w="4536" w:type="dxa"/>
          </w:tcPr>
          <w:p w:rsidR="00523D82" w:rsidRPr="008A0A12" w:rsidRDefault="00523D82" w:rsidP="008477CC">
            <w:pPr>
              <w:autoSpaceDE w:val="0"/>
              <w:autoSpaceDN w:val="0"/>
              <w:spacing w:after="0" w:line="240" w:lineRule="auto"/>
              <w:jc w:val="center"/>
              <w:rPr>
                <w:rFonts w:ascii="Times New Roman" w:eastAsia="Batang" w:hAnsi="Times New Roman"/>
                <w:sz w:val="28"/>
                <w:szCs w:val="28"/>
                <w:lang w:eastAsia="ru-RU"/>
              </w:rPr>
            </w:pPr>
          </w:p>
        </w:tc>
      </w:tr>
      <w:tr w:rsidR="00523D82" w:rsidRPr="008A0A12" w:rsidTr="007E1D85">
        <w:trPr>
          <w:trHeight w:val="80"/>
        </w:trPr>
        <w:tc>
          <w:tcPr>
            <w:tcW w:w="5211" w:type="dxa"/>
          </w:tcPr>
          <w:p w:rsidR="00523D82" w:rsidRPr="008A0A12" w:rsidRDefault="00523D82" w:rsidP="008477CC">
            <w:pPr>
              <w:widowControl w:val="0"/>
              <w:spacing w:after="0" w:line="240" w:lineRule="auto"/>
              <w:rPr>
                <w:rFonts w:ascii="Times New Roman" w:eastAsia="Batang" w:hAnsi="Times New Roman"/>
                <w:sz w:val="28"/>
                <w:szCs w:val="28"/>
                <w:lang w:eastAsia="ru-RU"/>
              </w:rPr>
            </w:pPr>
          </w:p>
        </w:tc>
        <w:tc>
          <w:tcPr>
            <w:tcW w:w="4536" w:type="dxa"/>
          </w:tcPr>
          <w:p w:rsidR="00523D82" w:rsidRPr="008A0A12" w:rsidRDefault="00523D82" w:rsidP="008477CC">
            <w:pPr>
              <w:widowControl w:val="0"/>
              <w:spacing w:after="0" w:line="240" w:lineRule="auto"/>
              <w:rPr>
                <w:rFonts w:ascii="Times New Roman" w:eastAsia="Times New Roman" w:hAnsi="Times New Roman"/>
                <w:sz w:val="28"/>
                <w:szCs w:val="28"/>
                <w:lang w:eastAsia="ru-RU"/>
              </w:rPr>
            </w:pPr>
          </w:p>
        </w:tc>
        <w:tc>
          <w:tcPr>
            <w:tcW w:w="4536" w:type="dxa"/>
          </w:tcPr>
          <w:p w:rsidR="00523D82" w:rsidRPr="008A0A12" w:rsidRDefault="00523D82" w:rsidP="008477CC">
            <w:pPr>
              <w:widowControl w:val="0"/>
              <w:spacing w:after="0" w:line="240" w:lineRule="auto"/>
              <w:jc w:val="right"/>
              <w:rPr>
                <w:rFonts w:ascii="Times New Roman" w:eastAsia="Times New Roman" w:hAnsi="Times New Roman"/>
                <w:sz w:val="28"/>
                <w:szCs w:val="28"/>
                <w:lang w:eastAsia="ru-RU"/>
              </w:rPr>
            </w:pPr>
          </w:p>
        </w:tc>
      </w:tr>
      <w:tr w:rsidR="003662F1" w:rsidRPr="008A0A12" w:rsidTr="003662F1">
        <w:trPr>
          <w:trHeight w:val="80"/>
        </w:trPr>
        <w:tc>
          <w:tcPr>
            <w:tcW w:w="14283" w:type="dxa"/>
            <w:gridSpan w:val="3"/>
          </w:tcPr>
          <w:p w:rsidR="003662F1" w:rsidRPr="008A0A12" w:rsidRDefault="003662F1" w:rsidP="008477CC">
            <w:pPr>
              <w:widowControl w:val="0"/>
              <w:spacing w:after="0" w:line="240" w:lineRule="auto"/>
              <w:rPr>
                <w:rFonts w:ascii="Times New Roman" w:eastAsia="Batang" w:hAnsi="Times New Roman"/>
                <w:sz w:val="28"/>
                <w:szCs w:val="28"/>
                <w:lang w:eastAsia="ru-RU"/>
              </w:rPr>
            </w:pPr>
          </w:p>
        </w:tc>
      </w:tr>
    </w:tbl>
    <w:p w:rsidR="00D76048" w:rsidRPr="008A0A12" w:rsidRDefault="00D76048" w:rsidP="008477CC">
      <w:pPr>
        <w:autoSpaceDE w:val="0"/>
        <w:autoSpaceDN w:val="0"/>
        <w:spacing w:after="0" w:line="240" w:lineRule="auto"/>
        <w:jc w:val="center"/>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Инструкция по медицинскому применению</w:t>
      </w:r>
    </w:p>
    <w:p w:rsidR="00D76048" w:rsidRPr="008A0A12" w:rsidRDefault="00D76048" w:rsidP="008477CC">
      <w:pPr>
        <w:autoSpaceDE w:val="0"/>
        <w:autoSpaceDN w:val="0"/>
        <w:spacing w:after="0" w:line="240" w:lineRule="auto"/>
        <w:jc w:val="center"/>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 xml:space="preserve">лекарственного </w:t>
      </w:r>
      <w:r w:rsidR="007D0E84" w:rsidRPr="008A0A12">
        <w:rPr>
          <w:rFonts w:ascii="Times New Roman" w:eastAsia="Times New Roman" w:hAnsi="Times New Roman"/>
          <w:b/>
          <w:sz w:val="28"/>
          <w:szCs w:val="28"/>
          <w:lang w:eastAsia="ru-RU"/>
        </w:rPr>
        <w:t>препарата</w:t>
      </w:r>
      <w:r w:rsidR="00AE7922" w:rsidRPr="008A0A12">
        <w:rPr>
          <w:rFonts w:ascii="Times New Roman" w:eastAsia="Times New Roman" w:hAnsi="Times New Roman"/>
          <w:b/>
          <w:sz w:val="28"/>
          <w:szCs w:val="28"/>
          <w:lang w:eastAsia="ru-RU"/>
        </w:rPr>
        <w:t xml:space="preserve"> (</w:t>
      </w:r>
      <w:r w:rsidR="002C1660" w:rsidRPr="008A0A12">
        <w:rPr>
          <w:rFonts w:ascii="Times New Roman" w:eastAsia="Times New Roman" w:hAnsi="Times New Roman"/>
          <w:b/>
          <w:sz w:val="28"/>
          <w:szCs w:val="28"/>
          <w:lang w:eastAsia="ru-RU"/>
        </w:rPr>
        <w:t>Л</w:t>
      </w:r>
      <w:r w:rsidR="00AE7922" w:rsidRPr="008A0A12">
        <w:rPr>
          <w:rFonts w:ascii="Times New Roman" w:eastAsia="Times New Roman" w:hAnsi="Times New Roman"/>
          <w:b/>
          <w:sz w:val="28"/>
          <w:szCs w:val="28"/>
          <w:lang w:eastAsia="ru-RU"/>
        </w:rPr>
        <w:t>исток-вкладыш)</w:t>
      </w:r>
    </w:p>
    <w:p w:rsidR="00FE519A" w:rsidRPr="008A0A12" w:rsidRDefault="00FE519A" w:rsidP="008477CC">
      <w:pPr>
        <w:autoSpaceDE w:val="0"/>
        <w:autoSpaceDN w:val="0"/>
        <w:spacing w:after="0" w:line="240" w:lineRule="auto"/>
        <w:jc w:val="center"/>
        <w:rPr>
          <w:rFonts w:ascii="Times New Roman" w:eastAsia="Times New Roman" w:hAnsi="Times New Roman"/>
          <w:b/>
          <w:sz w:val="28"/>
          <w:szCs w:val="28"/>
          <w:lang w:eastAsia="ru-RU"/>
        </w:rPr>
      </w:pPr>
    </w:p>
    <w:p w:rsidR="002C76D7" w:rsidRPr="008A0A12" w:rsidRDefault="00D76048" w:rsidP="008477CC">
      <w:pPr>
        <w:autoSpaceDE w:val="0"/>
        <w:autoSpaceDN w:val="0"/>
        <w:spacing w:after="0" w:line="240" w:lineRule="auto"/>
        <w:jc w:val="both"/>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 xml:space="preserve">Торговое </w:t>
      </w:r>
      <w:r w:rsidR="00E55D6C" w:rsidRPr="008A0A12">
        <w:rPr>
          <w:rFonts w:ascii="Times New Roman" w:eastAsia="Times New Roman" w:hAnsi="Times New Roman"/>
          <w:b/>
          <w:sz w:val="28"/>
          <w:szCs w:val="28"/>
          <w:lang w:eastAsia="ru-RU"/>
        </w:rPr>
        <w:t>наименование</w:t>
      </w:r>
      <w:r w:rsidR="00AE7922" w:rsidRPr="008A0A12">
        <w:rPr>
          <w:rFonts w:ascii="Times New Roman" w:eastAsia="Times New Roman" w:hAnsi="Times New Roman"/>
          <w:b/>
          <w:sz w:val="28"/>
          <w:szCs w:val="28"/>
          <w:lang w:eastAsia="ru-RU"/>
        </w:rPr>
        <w:t xml:space="preserve"> </w:t>
      </w:r>
      <w:r w:rsidR="00955EE4" w:rsidRPr="008A0A12">
        <w:rPr>
          <w:rFonts w:ascii="Times New Roman" w:eastAsia="Times New Roman" w:hAnsi="Times New Roman"/>
          <w:b/>
          <w:sz w:val="28"/>
          <w:szCs w:val="28"/>
          <w:lang w:eastAsia="ru-RU"/>
        </w:rPr>
        <w:t xml:space="preserve"> </w:t>
      </w:r>
    </w:p>
    <w:p w:rsidR="009D7E64" w:rsidRPr="008A0A12" w:rsidRDefault="00FE519A" w:rsidP="008477CC">
      <w:pPr>
        <w:autoSpaceDE w:val="0"/>
        <w:autoSpaceDN w:val="0"/>
        <w:spacing w:after="0" w:line="240" w:lineRule="auto"/>
        <w:jc w:val="both"/>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Каптоприл Вива Фарм</w:t>
      </w:r>
    </w:p>
    <w:p w:rsidR="00FE519A" w:rsidRPr="008A0A12" w:rsidRDefault="00FE519A" w:rsidP="008477CC">
      <w:pPr>
        <w:autoSpaceDE w:val="0"/>
        <w:autoSpaceDN w:val="0"/>
        <w:spacing w:after="0" w:line="240" w:lineRule="auto"/>
        <w:jc w:val="both"/>
        <w:rPr>
          <w:rFonts w:ascii="Times New Roman" w:eastAsia="Times New Roman" w:hAnsi="Times New Roman"/>
          <w:b/>
          <w:sz w:val="28"/>
          <w:szCs w:val="28"/>
          <w:lang w:eastAsia="ru-RU"/>
        </w:rPr>
      </w:pPr>
    </w:p>
    <w:p w:rsidR="002C76D7" w:rsidRPr="008A0A12" w:rsidRDefault="00AE7922" w:rsidP="008477CC">
      <w:pPr>
        <w:autoSpaceDE w:val="0"/>
        <w:autoSpaceDN w:val="0"/>
        <w:spacing w:after="0" w:line="240" w:lineRule="auto"/>
        <w:jc w:val="both"/>
        <w:rPr>
          <w:rFonts w:ascii="Times New Roman" w:eastAsia="Times New Roman" w:hAnsi="Times New Roman"/>
          <w:sz w:val="28"/>
          <w:szCs w:val="28"/>
          <w:lang w:eastAsia="ru-RU"/>
        </w:rPr>
      </w:pPr>
      <w:r w:rsidRPr="008A0A12">
        <w:rPr>
          <w:rFonts w:ascii="Times New Roman" w:eastAsia="Times New Roman" w:hAnsi="Times New Roman"/>
          <w:b/>
          <w:sz w:val="28"/>
          <w:szCs w:val="28"/>
          <w:lang w:eastAsia="ru-RU"/>
        </w:rPr>
        <w:t>Международное непатентованное название</w:t>
      </w:r>
    </w:p>
    <w:p w:rsidR="009D7E64" w:rsidRPr="008A0A12" w:rsidRDefault="00FE519A" w:rsidP="008477CC">
      <w:pPr>
        <w:autoSpaceDE w:val="0"/>
        <w:autoSpaceDN w:val="0"/>
        <w:spacing w:after="0" w:line="240" w:lineRule="auto"/>
        <w:jc w:val="both"/>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Каптоприл</w:t>
      </w:r>
    </w:p>
    <w:p w:rsidR="00FE519A" w:rsidRPr="008A0A12" w:rsidRDefault="00FE519A" w:rsidP="008477CC">
      <w:pPr>
        <w:autoSpaceDE w:val="0"/>
        <w:autoSpaceDN w:val="0"/>
        <w:spacing w:after="0" w:line="240" w:lineRule="auto"/>
        <w:jc w:val="both"/>
        <w:rPr>
          <w:rFonts w:ascii="Times New Roman" w:eastAsia="Times New Roman" w:hAnsi="Times New Roman"/>
          <w:b/>
          <w:sz w:val="28"/>
          <w:szCs w:val="28"/>
          <w:lang w:eastAsia="ru-RU"/>
        </w:rPr>
      </w:pPr>
    </w:p>
    <w:p w:rsidR="00D76048" w:rsidRPr="008A0A12" w:rsidRDefault="002C76D7" w:rsidP="008477CC">
      <w:pPr>
        <w:autoSpaceDE w:val="0"/>
        <w:autoSpaceDN w:val="0"/>
        <w:spacing w:after="0" w:line="240" w:lineRule="auto"/>
        <w:jc w:val="both"/>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 xml:space="preserve">Лекарственная форма, </w:t>
      </w:r>
      <w:r w:rsidR="00AE7922" w:rsidRPr="008A0A12">
        <w:rPr>
          <w:rFonts w:ascii="Times New Roman" w:eastAsia="Times New Roman" w:hAnsi="Times New Roman"/>
          <w:b/>
          <w:sz w:val="28"/>
          <w:szCs w:val="28"/>
          <w:lang w:eastAsia="ru-RU"/>
        </w:rPr>
        <w:t xml:space="preserve">дозировка  </w:t>
      </w:r>
    </w:p>
    <w:p w:rsidR="00B01011" w:rsidRPr="008A0A12" w:rsidRDefault="00FE519A" w:rsidP="008477CC">
      <w:pPr>
        <w:autoSpaceDE w:val="0"/>
        <w:autoSpaceDN w:val="0"/>
        <w:spacing w:after="0" w:line="240" w:lineRule="auto"/>
        <w:jc w:val="both"/>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Таблетки, 25</w:t>
      </w:r>
      <w:r w:rsidR="009D7E64" w:rsidRPr="008A0A12">
        <w:rPr>
          <w:rFonts w:ascii="Times New Roman" w:eastAsia="Times New Roman" w:hAnsi="Times New Roman"/>
          <w:sz w:val="28"/>
          <w:szCs w:val="28"/>
          <w:lang w:eastAsia="ru-RU"/>
        </w:rPr>
        <w:t xml:space="preserve"> мг</w:t>
      </w:r>
    </w:p>
    <w:p w:rsidR="009D7E64" w:rsidRPr="008A0A12" w:rsidRDefault="009D7E64" w:rsidP="008477CC">
      <w:pPr>
        <w:autoSpaceDE w:val="0"/>
        <w:autoSpaceDN w:val="0"/>
        <w:spacing w:after="0" w:line="240" w:lineRule="auto"/>
        <w:jc w:val="both"/>
        <w:rPr>
          <w:rFonts w:ascii="Times New Roman" w:eastAsia="Times New Roman" w:hAnsi="Times New Roman"/>
          <w:sz w:val="28"/>
          <w:szCs w:val="28"/>
          <w:lang w:eastAsia="ru-RU"/>
        </w:rPr>
      </w:pPr>
    </w:p>
    <w:p w:rsidR="002C1660" w:rsidRPr="008A0A12" w:rsidRDefault="00AE7922" w:rsidP="008477CC">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8A0A12">
        <w:rPr>
          <w:rFonts w:ascii="Times New Roman" w:eastAsia="Times New Roman" w:hAnsi="Times New Roman"/>
          <w:b/>
          <w:bCs/>
          <w:snapToGrid w:val="0"/>
          <w:sz w:val="28"/>
          <w:szCs w:val="28"/>
          <w:lang w:eastAsia="ru-RU"/>
        </w:rPr>
        <w:t>Фармакотерапевтическая</w:t>
      </w:r>
      <w:bookmarkEnd w:id="0"/>
      <w:r w:rsidRPr="008A0A12">
        <w:rPr>
          <w:rFonts w:ascii="Times New Roman" w:eastAsia="Times New Roman" w:hAnsi="Times New Roman"/>
          <w:b/>
          <w:bCs/>
          <w:snapToGrid w:val="0"/>
          <w:sz w:val="28"/>
          <w:szCs w:val="28"/>
          <w:lang w:eastAsia="ru-RU"/>
        </w:rPr>
        <w:t xml:space="preserve"> группа</w:t>
      </w:r>
      <w:r w:rsidR="002C1660" w:rsidRPr="008A0A12">
        <w:rPr>
          <w:rFonts w:ascii="Times New Roman" w:eastAsia="Times New Roman" w:hAnsi="Times New Roman"/>
          <w:b/>
          <w:bCs/>
          <w:snapToGrid w:val="0"/>
          <w:sz w:val="28"/>
          <w:szCs w:val="28"/>
          <w:lang w:eastAsia="ru-RU"/>
        </w:rPr>
        <w:t xml:space="preserve"> </w:t>
      </w:r>
    </w:p>
    <w:p w:rsidR="00FE519A" w:rsidRPr="008A0A12" w:rsidRDefault="00FE519A" w:rsidP="008477CC">
      <w:pPr>
        <w:keepNext/>
        <w:widowControl w:val="0"/>
        <w:autoSpaceDE w:val="0"/>
        <w:autoSpaceDN w:val="0"/>
        <w:spacing w:after="0" w:line="240" w:lineRule="auto"/>
        <w:jc w:val="both"/>
        <w:outlineLvl w:val="0"/>
        <w:rPr>
          <w:rFonts w:ascii="Times New Roman" w:hAnsi="Times New Roman"/>
          <w:sz w:val="28"/>
          <w:szCs w:val="28"/>
        </w:rPr>
      </w:pPr>
      <w:r w:rsidRPr="008A0A12">
        <w:rPr>
          <w:rFonts w:ascii="Times New Roman" w:hAnsi="Times New Roman"/>
          <w:sz w:val="28"/>
          <w:szCs w:val="28"/>
        </w:rPr>
        <w:t>Сердечно-сосудистая система. Препараты, влияющие на ренин-</w:t>
      </w:r>
      <w:proofErr w:type="spellStart"/>
      <w:r w:rsidRPr="008A0A12">
        <w:rPr>
          <w:rFonts w:ascii="Times New Roman" w:hAnsi="Times New Roman"/>
          <w:sz w:val="28"/>
          <w:szCs w:val="28"/>
        </w:rPr>
        <w:t>ангиотензиновую</w:t>
      </w:r>
      <w:proofErr w:type="spellEnd"/>
      <w:r w:rsidRPr="008A0A12">
        <w:rPr>
          <w:rFonts w:ascii="Times New Roman" w:hAnsi="Times New Roman"/>
          <w:sz w:val="28"/>
          <w:szCs w:val="28"/>
        </w:rPr>
        <w:t xml:space="preserve"> систему. </w:t>
      </w:r>
      <w:proofErr w:type="spellStart"/>
      <w:r w:rsidRPr="008A0A12">
        <w:rPr>
          <w:rFonts w:ascii="Times New Roman" w:hAnsi="Times New Roman"/>
          <w:sz w:val="28"/>
          <w:szCs w:val="28"/>
        </w:rPr>
        <w:t>Ангиотензин</w:t>
      </w:r>
      <w:proofErr w:type="spellEnd"/>
      <w:r w:rsidRPr="008A0A12">
        <w:rPr>
          <w:rFonts w:ascii="Times New Roman" w:hAnsi="Times New Roman"/>
          <w:sz w:val="28"/>
          <w:szCs w:val="28"/>
        </w:rPr>
        <w:t>-конвертирующего фермента (АКФ) ингибиторы, простые. Каптоприл.</w:t>
      </w:r>
    </w:p>
    <w:p w:rsidR="002C76D7" w:rsidRPr="008A0A12" w:rsidRDefault="00FE519A" w:rsidP="008477CC">
      <w:pPr>
        <w:keepNext/>
        <w:widowControl w:val="0"/>
        <w:autoSpaceDE w:val="0"/>
        <w:autoSpaceDN w:val="0"/>
        <w:spacing w:after="0" w:line="240" w:lineRule="auto"/>
        <w:outlineLvl w:val="0"/>
        <w:rPr>
          <w:rFonts w:ascii="Times New Roman" w:eastAsia="Times New Roman" w:hAnsi="Times New Roman"/>
          <w:b/>
          <w:bCs/>
          <w:sz w:val="28"/>
          <w:szCs w:val="28"/>
          <w:lang w:eastAsia="ru-RU"/>
        </w:rPr>
      </w:pPr>
      <w:r w:rsidRPr="008A0A12">
        <w:rPr>
          <w:rFonts w:ascii="Times New Roman" w:hAnsi="Times New Roman"/>
          <w:sz w:val="28"/>
          <w:szCs w:val="28"/>
        </w:rPr>
        <w:t>Код АТХ C09AA01</w:t>
      </w:r>
      <w:r w:rsidR="002C76D7" w:rsidRPr="008A0A12">
        <w:rPr>
          <w:rFonts w:ascii="Times New Roman" w:hAnsi="Times New Roman"/>
          <w:sz w:val="28"/>
          <w:szCs w:val="28"/>
        </w:rPr>
        <w:br/>
      </w:r>
    </w:p>
    <w:p w:rsidR="002C76D7" w:rsidRPr="008A0A12" w:rsidRDefault="005444B2" w:rsidP="008477CC">
      <w:pPr>
        <w:keepNext/>
        <w:widowControl w:val="0"/>
        <w:autoSpaceDE w:val="0"/>
        <w:autoSpaceDN w:val="0"/>
        <w:spacing w:after="0" w:line="240" w:lineRule="auto"/>
        <w:jc w:val="both"/>
        <w:outlineLvl w:val="0"/>
        <w:rPr>
          <w:rFonts w:ascii="Times New Roman" w:hAnsi="Times New Roman"/>
          <w:color w:val="000000"/>
          <w:sz w:val="28"/>
          <w:szCs w:val="28"/>
          <w:highlight w:val="cyan"/>
        </w:rPr>
      </w:pPr>
      <w:r w:rsidRPr="008A0A12">
        <w:rPr>
          <w:rFonts w:ascii="Times New Roman" w:eastAsia="Times New Roman" w:hAnsi="Times New Roman"/>
          <w:b/>
          <w:bCs/>
          <w:sz w:val="28"/>
          <w:szCs w:val="28"/>
          <w:lang w:eastAsia="ru-RU"/>
        </w:rPr>
        <w:t>Показания к применению</w:t>
      </w:r>
      <w:r w:rsidR="002C76D7" w:rsidRPr="008A0A12">
        <w:rPr>
          <w:rFonts w:ascii="Times New Roman" w:hAnsi="Times New Roman"/>
          <w:color w:val="000000"/>
          <w:sz w:val="28"/>
          <w:szCs w:val="28"/>
          <w:highlight w:val="cyan"/>
        </w:rPr>
        <w:t xml:space="preserve"> </w:t>
      </w:r>
    </w:p>
    <w:p w:rsidR="002316E8" w:rsidRPr="008A0A12" w:rsidRDefault="002316E8" w:rsidP="00723DF3">
      <w:pPr>
        <w:pStyle w:val="ab"/>
        <w:numPr>
          <w:ilvl w:val="0"/>
          <w:numId w:val="8"/>
        </w:numPr>
        <w:tabs>
          <w:tab w:val="left" w:pos="284"/>
        </w:tabs>
        <w:spacing w:after="0" w:line="240" w:lineRule="auto"/>
        <w:ind w:left="0" w:firstLine="0"/>
        <w:jc w:val="both"/>
        <w:rPr>
          <w:rFonts w:ascii="Times New Roman" w:hAnsi="Times New Roman"/>
          <w:sz w:val="28"/>
          <w:szCs w:val="28"/>
        </w:rPr>
      </w:pPr>
      <w:r w:rsidRPr="008A0A12">
        <w:rPr>
          <w:rFonts w:ascii="Times New Roman" w:hAnsi="Times New Roman"/>
          <w:sz w:val="28"/>
          <w:szCs w:val="28"/>
        </w:rPr>
        <w:t>Эссенциальная артериальная гипертензия</w:t>
      </w:r>
    </w:p>
    <w:p w:rsidR="002316E8" w:rsidRPr="008A0A12" w:rsidRDefault="002316E8" w:rsidP="00723DF3">
      <w:pPr>
        <w:pStyle w:val="ab"/>
        <w:numPr>
          <w:ilvl w:val="0"/>
          <w:numId w:val="8"/>
        </w:numPr>
        <w:tabs>
          <w:tab w:val="left" w:pos="284"/>
        </w:tabs>
        <w:spacing w:after="0" w:line="240" w:lineRule="auto"/>
        <w:ind w:left="0" w:firstLine="0"/>
        <w:jc w:val="both"/>
        <w:rPr>
          <w:rFonts w:ascii="Times New Roman" w:hAnsi="Times New Roman"/>
          <w:sz w:val="28"/>
          <w:szCs w:val="28"/>
        </w:rPr>
      </w:pPr>
      <w:r w:rsidRPr="008A0A12">
        <w:rPr>
          <w:rFonts w:ascii="Times New Roman" w:hAnsi="Times New Roman"/>
          <w:sz w:val="28"/>
          <w:szCs w:val="28"/>
        </w:rPr>
        <w:t>Хроническая сердечная недостаточность</w:t>
      </w:r>
    </w:p>
    <w:p w:rsidR="002316E8" w:rsidRPr="008A0A12" w:rsidRDefault="002316E8" w:rsidP="00723DF3">
      <w:pPr>
        <w:pStyle w:val="ab"/>
        <w:numPr>
          <w:ilvl w:val="0"/>
          <w:numId w:val="8"/>
        </w:numPr>
        <w:tabs>
          <w:tab w:val="left" w:pos="284"/>
        </w:tabs>
        <w:spacing w:after="0" w:line="240" w:lineRule="auto"/>
        <w:ind w:left="0" w:firstLine="0"/>
        <w:jc w:val="both"/>
        <w:rPr>
          <w:rFonts w:ascii="Times New Roman" w:hAnsi="Times New Roman"/>
          <w:sz w:val="28"/>
          <w:szCs w:val="28"/>
        </w:rPr>
      </w:pPr>
      <w:r w:rsidRPr="008A0A12">
        <w:rPr>
          <w:rFonts w:ascii="Times New Roman" w:hAnsi="Times New Roman"/>
          <w:sz w:val="28"/>
          <w:szCs w:val="28"/>
        </w:rPr>
        <w:t>Инфаркт миокарда:</w:t>
      </w:r>
    </w:p>
    <w:p w:rsidR="002316E8" w:rsidRPr="008A0A12" w:rsidRDefault="002316E8" w:rsidP="00562061">
      <w:pPr>
        <w:pStyle w:val="ab"/>
        <w:numPr>
          <w:ilvl w:val="0"/>
          <w:numId w:val="7"/>
        </w:numPr>
        <w:spacing w:after="0" w:line="240" w:lineRule="auto"/>
        <w:ind w:left="567" w:hanging="283"/>
        <w:jc w:val="both"/>
        <w:rPr>
          <w:rFonts w:ascii="Times New Roman" w:hAnsi="Times New Roman"/>
          <w:sz w:val="28"/>
          <w:szCs w:val="28"/>
        </w:rPr>
      </w:pPr>
      <w:r w:rsidRPr="008A0A12">
        <w:rPr>
          <w:rFonts w:ascii="Times New Roman" w:hAnsi="Times New Roman"/>
          <w:sz w:val="28"/>
          <w:szCs w:val="28"/>
        </w:rPr>
        <w:t>краткосрочное (4 недели) применение: применяется для клинически стабильных пациентов в течение первых 24 часов после инфаркта</w:t>
      </w:r>
    </w:p>
    <w:p w:rsidR="002316E8" w:rsidRPr="008A0A12" w:rsidRDefault="002316E8" w:rsidP="00562061">
      <w:pPr>
        <w:pStyle w:val="ab"/>
        <w:numPr>
          <w:ilvl w:val="0"/>
          <w:numId w:val="7"/>
        </w:numPr>
        <w:spacing w:after="0" w:line="240" w:lineRule="auto"/>
        <w:ind w:left="567" w:hanging="283"/>
        <w:jc w:val="both"/>
        <w:rPr>
          <w:rFonts w:ascii="Times New Roman" w:hAnsi="Times New Roman"/>
          <w:sz w:val="28"/>
          <w:szCs w:val="28"/>
        </w:rPr>
      </w:pPr>
      <w:r w:rsidRPr="008A0A12">
        <w:rPr>
          <w:rFonts w:ascii="Times New Roman" w:hAnsi="Times New Roman"/>
          <w:sz w:val="28"/>
          <w:szCs w:val="28"/>
        </w:rPr>
        <w:t>долгосрочная профилактика сердечной недостаточности с клиническими проявлениями: применяется для клинически стабильных пациентов с бессимптомной дисфункцией левого желудочка</w:t>
      </w:r>
    </w:p>
    <w:p w:rsidR="003A475F" w:rsidRPr="008A0A12" w:rsidRDefault="002316E8" w:rsidP="00723DF3">
      <w:pPr>
        <w:pStyle w:val="ab"/>
        <w:numPr>
          <w:ilvl w:val="0"/>
          <w:numId w:val="9"/>
        </w:numPr>
        <w:tabs>
          <w:tab w:val="left" w:pos="284"/>
        </w:tabs>
        <w:spacing w:after="0" w:line="240" w:lineRule="auto"/>
        <w:ind w:left="0" w:firstLine="0"/>
        <w:jc w:val="both"/>
        <w:rPr>
          <w:rFonts w:ascii="Times New Roman" w:hAnsi="Times New Roman"/>
          <w:sz w:val="28"/>
          <w:szCs w:val="28"/>
        </w:rPr>
      </w:pPr>
      <w:r w:rsidRPr="008A0A12">
        <w:rPr>
          <w:rFonts w:ascii="Times New Roman" w:hAnsi="Times New Roman"/>
          <w:sz w:val="28"/>
          <w:szCs w:val="28"/>
        </w:rPr>
        <w:t xml:space="preserve">Диабетическая нефропатия I типа: показан для лечения диабетической нефропатии с </w:t>
      </w:r>
      <w:proofErr w:type="spellStart"/>
      <w:r w:rsidRPr="008A0A12">
        <w:rPr>
          <w:rFonts w:ascii="Times New Roman" w:hAnsi="Times New Roman"/>
          <w:sz w:val="28"/>
          <w:szCs w:val="28"/>
        </w:rPr>
        <w:t>макропротеинурией</w:t>
      </w:r>
      <w:proofErr w:type="spellEnd"/>
      <w:r w:rsidRPr="008A0A12">
        <w:rPr>
          <w:rFonts w:ascii="Times New Roman" w:hAnsi="Times New Roman"/>
          <w:sz w:val="28"/>
          <w:szCs w:val="28"/>
        </w:rPr>
        <w:t xml:space="preserve"> у пациентов с сахарным диабетом I типа</w:t>
      </w:r>
    </w:p>
    <w:p w:rsidR="00844CE8" w:rsidRPr="008A0A12" w:rsidRDefault="00844CE8" w:rsidP="008477CC">
      <w:pPr>
        <w:spacing w:after="0" w:line="240" w:lineRule="auto"/>
        <w:jc w:val="both"/>
        <w:rPr>
          <w:rFonts w:ascii="Times New Roman" w:eastAsia="Times New Roman" w:hAnsi="Times New Roman"/>
          <w:b/>
          <w:sz w:val="28"/>
          <w:szCs w:val="28"/>
          <w:lang w:eastAsia="ru-RU"/>
        </w:rPr>
      </w:pPr>
    </w:p>
    <w:p w:rsidR="00DB406A" w:rsidRPr="008A0A12" w:rsidRDefault="00DB406A" w:rsidP="008477CC">
      <w:pPr>
        <w:spacing w:after="0" w:line="240" w:lineRule="auto"/>
        <w:jc w:val="both"/>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Перечень сведений, н</w:t>
      </w:r>
      <w:r w:rsidR="00844CE8" w:rsidRPr="008A0A12">
        <w:rPr>
          <w:rFonts w:ascii="Times New Roman" w:eastAsia="Times New Roman" w:hAnsi="Times New Roman"/>
          <w:b/>
          <w:sz w:val="28"/>
          <w:szCs w:val="28"/>
          <w:lang w:eastAsia="ru-RU"/>
        </w:rPr>
        <w:t>еобходимых до начала применения</w:t>
      </w:r>
    </w:p>
    <w:p w:rsidR="007D0E84" w:rsidRPr="008A0A12" w:rsidRDefault="007D0E84" w:rsidP="008477CC">
      <w:pPr>
        <w:spacing w:after="0" w:line="240" w:lineRule="auto"/>
        <w:jc w:val="both"/>
        <w:rPr>
          <w:rFonts w:ascii="Times New Roman" w:eastAsia="Times New Roman" w:hAnsi="Times New Roman"/>
          <w:b/>
          <w:i/>
          <w:sz w:val="28"/>
          <w:szCs w:val="28"/>
          <w:lang w:eastAsia="ru-RU"/>
        </w:rPr>
      </w:pPr>
      <w:r w:rsidRPr="008A0A12">
        <w:rPr>
          <w:rFonts w:ascii="Times New Roman" w:eastAsia="Times New Roman" w:hAnsi="Times New Roman"/>
          <w:b/>
          <w:i/>
          <w:sz w:val="28"/>
          <w:szCs w:val="28"/>
          <w:lang w:eastAsia="ru-RU"/>
        </w:rPr>
        <w:t>Противопоказания</w:t>
      </w:r>
    </w:p>
    <w:p w:rsidR="00590796" w:rsidRPr="008A0A12" w:rsidRDefault="00590796" w:rsidP="00723DF3">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sz w:val="28"/>
          <w:szCs w:val="28"/>
        </w:rPr>
        <w:lastRenderedPageBreak/>
        <w:t>гиперчувствительность к каптоприлу, к другим ингибиторам АКФ или к любому из вспомогательных веществ</w:t>
      </w:r>
    </w:p>
    <w:p w:rsidR="003A475F" w:rsidRPr="008A0A12" w:rsidRDefault="003A475F" w:rsidP="00723DF3">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sz w:val="28"/>
          <w:szCs w:val="28"/>
        </w:rPr>
        <w:t>ангионевротический отек, связанный с предшествующей терапией ингибитором АКФ</w:t>
      </w:r>
    </w:p>
    <w:p w:rsidR="003A475F" w:rsidRPr="008A0A12" w:rsidRDefault="003A475F" w:rsidP="00723DF3">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sz w:val="28"/>
          <w:szCs w:val="28"/>
        </w:rPr>
        <w:t>наследственный или идиопатический ангионевротический отек</w:t>
      </w:r>
    </w:p>
    <w:p w:rsidR="003A475F" w:rsidRPr="008A0A12" w:rsidRDefault="003A475F" w:rsidP="00723DF3">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sz w:val="28"/>
          <w:szCs w:val="28"/>
        </w:rPr>
        <w:t xml:space="preserve">применение каптоприла в комбинации с препаратами, содержащими </w:t>
      </w:r>
      <w:proofErr w:type="spellStart"/>
      <w:r w:rsidRPr="008A0A12">
        <w:rPr>
          <w:rFonts w:ascii="Times New Roman" w:hAnsi="Times New Roman"/>
          <w:sz w:val="28"/>
          <w:szCs w:val="28"/>
        </w:rPr>
        <w:t>алискирен</w:t>
      </w:r>
      <w:proofErr w:type="spellEnd"/>
      <w:r w:rsidRPr="008A0A12">
        <w:rPr>
          <w:rFonts w:ascii="Times New Roman" w:hAnsi="Times New Roman"/>
          <w:sz w:val="28"/>
          <w:szCs w:val="28"/>
        </w:rPr>
        <w:t xml:space="preserve">, у пациентов с сахарным диабетом или с </w:t>
      </w:r>
      <w:r w:rsidR="00D86C7C" w:rsidRPr="008A0A12">
        <w:rPr>
          <w:rFonts w:ascii="Times New Roman" w:hAnsi="Times New Roman"/>
          <w:sz w:val="28"/>
          <w:szCs w:val="28"/>
        </w:rPr>
        <w:t>умеренной,</w:t>
      </w:r>
      <w:r w:rsidRPr="008A0A12">
        <w:rPr>
          <w:rFonts w:ascii="Times New Roman" w:hAnsi="Times New Roman"/>
          <w:sz w:val="28"/>
          <w:szCs w:val="28"/>
        </w:rPr>
        <w:t xml:space="preserve"> или тяжелой почечной недостаточностью (СКФ &lt;60 мл/мин/1.73 м</w:t>
      </w:r>
      <w:r w:rsidRPr="008A0A12">
        <w:rPr>
          <w:rFonts w:ascii="Times New Roman" w:hAnsi="Times New Roman"/>
          <w:sz w:val="28"/>
          <w:szCs w:val="28"/>
          <w:vertAlign w:val="superscript"/>
        </w:rPr>
        <w:t>2</w:t>
      </w:r>
      <w:r w:rsidRPr="008A0A12">
        <w:rPr>
          <w:rFonts w:ascii="Times New Roman" w:hAnsi="Times New Roman"/>
          <w:sz w:val="28"/>
          <w:szCs w:val="28"/>
        </w:rPr>
        <w:t>)</w:t>
      </w:r>
    </w:p>
    <w:p w:rsidR="003A475F" w:rsidRPr="008A0A12" w:rsidRDefault="003A475F" w:rsidP="00723DF3">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sz w:val="28"/>
          <w:szCs w:val="28"/>
        </w:rPr>
        <w:t xml:space="preserve">лица с наследственной непереносимостью фруктозы, дефицитом фермента </w:t>
      </w:r>
      <w:proofErr w:type="spellStart"/>
      <w:r w:rsidRPr="008A0A12">
        <w:rPr>
          <w:rFonts w:ascii="Times New Roman" w:hAnsi="Times New Roman"/>
          <w:sz w:val="28"/>
          <w:szCs w:val="28"/>
        </w:rPr>
        <w:t>Lapp-лактазы</w:t>
      </w:r>
      <w:proofErr w:type="spellEnd"/>
      <w:r w:rsidRPr="008A0A12">
        <w:rPr>
          <w:rFonts w:ascii="Times New Roman" w:hAnsi="Times New Roman"/>
          <w:sz w:val="28"/>
          <w:szCs w:val="28"/>
        </w:rPr>
        <w:t>, мальабсорбцией глюкозы-галактозы</w:t>
      </w:r>
    </w:p>
    <w:p w:rsidR="003A475F" w:rsidRPr="008A0A12" w:rsidRDefault="003A475F" w:rsidP="00723DF3">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sz w:val="28"/>
          <w:szCs w:val="28"/>
        </w:rPr>
        <w:t>стеноз почечной артерии (двусторонний или односторонний у пациентов с единственной почкой)</w:t>
      </w:r>
    </w:p>
    <w:p w:rsidR="00664A79" w:rsidRPr="008A0A12" w:rsidRDefault="003A475F" w:rsidP="00723DF3">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sz w:val="28"/>
          <w:szCs w:val="28"/>
        </w:rPr>
        <w:t xml:space="preserve">одновременное применение с ингибиторами нейтральной </w:t>
      </w:r>
      <w:proofErr w:type="spellStart"/>
      <w:r w:rsidRPr="008A0A12">
        <w:rPr>
          <w:rFonts w:ascii="Times New Roman" w:hAnsi="Times New Roman"/>
          <w:sz w:val="28"/>
          <w:szCs w:val="28"/>
        </w:rPr>
        <w:t>эндопептидазы</w:t>
      </w:r>
      <w:proofErr w:type="spellEnd"/>
      <w:r w:rsidRPr="008A0A12">
        <w:rPr>
          <w:rFonts w:ascii="Times New Roman" w:hAnsi="Times New Roman"/>
          <w:sz w:val="28"/>
          <w:szCs w:val="28"/>
        </w:rPr>
        <w:t xml:space="preserve"> (например, с препаратами, содержащими </w:t>
      </w:r>
      <w:proofErr w:type="spellStart"/>
      <w:r w:rsidRPr="008A0A12">
        <w:rPr>
          <w:rFonts w:ascii="Times New Roman" w:hAnsi="Times New Roman"/>
          <w:sz w:val="28"/>
          <w:szCs w:val="28"/>
        </w:rPr>
        <w:t>сакубитрил</w:t>
      </w:r>
      <w:proofErr w:type="spellEnd"/>
      <w:r w:rsidRPr="008A0A12">
        <w:rPr>
          <w:rFonts w:ascii="Times New Roman" w:hAnsi="Times New Roman"/>
          <w:sz w:val="28"/>
          <w:szCs w:val="28"/>
        </w:rPr>
        <w:t>) в связи с высоким риском развития ангионевротического отека</w:t>
      </w:r>
    </w:p>
    <w:p w:rsidR="00664A79" w:rsidRPr="008A0A12" w:rsidRDefault="00544004" w:rsidP="00723DF3">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sz w:val="28"/>
          <w:szCs w:val="28"/>
        </w:rPr>
        <w:t>второй и третий</w:t>
      </w:r>
      <w:r w:rsidRPr="008A0A12">
        <w:rPr>
          <w:rFonts w:ascii="Times New Roman" w:hAnsi="Times New Roman"/>
          <w:sz w:val="24"/>
          <w:szCs w:val="24"/>
        </w:rPr>
        <w:t xml:space="preserve"> </w:t>
      </w:r>
      <w:r w:rsidR="00664A79" w:rsidRPr="008A0A12">
        <w:rPr>
          <w:rFonts w:ascii="Times New Roman" w:hAnsi="Times New Roman"/>
          <w:sz w:val="28"/>
          <w:szCs w:val="28"/>
        </w:rPr>
        <w:t>триместр беременности</w:t>
      </w:r>
    </w:p>
    <w:p w:rsidR="00A30A4E" w:rsidRPr="008A0A12" w:rsidRDefault="00664A79" w:rsidP="00A30A4E">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sz w:val="28"/>
          <w:szCs w:val="28"/>
        </w:rPr>
        <w:t>период лактации</w:t>
      </w:r>
    </w:p>
    <w:p w:rsidR="00A30A4E" w:rsidRPr="008A0A12" w:rsidRDefault="00A30A4E" w:rsidP="00A30A4E">
      <w:pPr>
        <w:numPr>
          <w:ilvl w:val="0"/>
          <w:numId w:val="2"/>
        </w:numPr>
        <w:spacing w:after="0" w:line="240" w:lineRule="auto"/>
        <w:ind w:left="284" w:hanging="284"/>
        <w:jc w:val="both"/>
        <w:rPr>
          <w:rFonts w:ascii="Times New Roman" w:hAnsi="Times New Roman"/>
          <w:sz w:val="28"/>
          <w:szCs w:val="28"/>
        </w:rPr>
      </w:pPr>
      <w:r w:rsidRPr="008A0A12">
        <w:rPr>
          <w:rFonts w:ascii="Times New Roman" w:hAnsi="Times New Roman"/>
          <w:bCs/>
          <w:sz w:val="28"/>
          <w:szCs w:val="28"/>
        </w:rPr>
        <w:t>детский и подростковый возраст до 18 лет</w:t>
      </w:r>
    </w:p>
    <w:p w:rsidR="00D86C7C" w:rsidRPr="008A0A12" w:rsidRDefault="00D86C7C" w:rsidP="008477CC">
      <w:pPr>
        <w:spacing w:after="0" w:line="240" w:lineRule="auto"/>
        <w:jc w:val="both"/>
        <w:rPr>
          <w:rFonts w:ascii="Times New Roman" w:eastAsia="Times New Roman" w:hAnsi="Times New Roman"/>
          <w:b/>
          <w:i/>
          <w:sz w:val="28"/>
          <w:szCs w:val="28"/>
          <w:lang w:eastAsia="ru-RU"/>
        </w:rPr>
      </w:pPr>
      <w:r w:rsidRPr="008A0A12">
        <w:rPr>
          <w:rFonts w:ascii="Times New Roman" w:eastAsia="Times New Roman" w:hAnsi="Times New Roman"/>
          <w:b/>
          <w:i/>
          <w:sz w:val="28"/>
          <w:szCs w:val="28"/>
          <w:lang w:eastAsia="ru-RU"/>
        </w:rPr>
        <w:t>Необходимые меры предосторожности при применении</w:t>
      </w:r>
    </w:p>
    <w:p w:rsidR="00D86C7C" w:rsidRPr="008A0A12" w:rsidRDefault="000C31E0" w:rsidP="000C31E0">
      <w:pPr>
        <w:autoSpaceDE w:val="0"/>
        <w:autoSpaceDN w:val="0"/>
        <w:spacing w:after="0" w:line="240" w:lineRule="auto"/>
        <w:jc w:val="both"/>
        <w:rPr>
          <w:rFonts w:ascii="Times New Roman" w:hAnsi="Times New Roman"/>
          <w:sz w:val="28"/>
          <w:szCs w:val="28"/>
        </w:rPr>
      </w:pPr>
      <w:r w:rsidRPr="008A0A12">
        <w:rPr>
          <w:rFonts w:ascii="Times New Roman" w:hAnsi="Times New Roman"/>
          <w:sz w:val="28"/>
          <w:szCs w:val="28"/>
        </w:rPr>
        <w:t xml:space="preserve">Прежде чем принимать препарат Каптоприл Вива Фарм проконсультируйтесь с врачом.  </w:t>
      </w:r>
    </w:p>
    <w:p w:rsidR="007D0E84" w:rsidRPr="008A0A12" w:rsidRDefault="007D0E84" w:rsidP="008477CC">
      <w:pPr>
        <w:spacing w:after="0" w:line="240" w:lineRule="auto"/>
        <w:jc w:val="both"/>
        <w:rPr>
          <w:rFonts w:ascii="Times New Roman" w:eastAsia="Times New Roman" w:hAnsi="Times New Roman"/>
          <w:b/>
          <w:i/>
          <w:color w:val="FF0000"/>
          <w:sz w:val="28"/>
          <w:szCs w:val="28"/>
          <w:lang w:eastAsia="ru-RU"/>
        </w:rPr>
      </w:pPr>
      <w:r w:rsidRPr="008A0A12">
        <w:rPr>
          <w:rFonts w:ascii="Times New Roman" w:eastAsia="Times New Roman" w:hAnsi="Times New Roman"/>
          <w:b/>
          <w:i/>
          <w:sz w:val="28"/>
          <w:szCs w:val="28"/>
          <w:lang w:eastAsia="ru-RU"/>
        </w:rPr>
        <w:t>Взаимодействия с другими лекарственными препаратами</w:t>
      </w:r>
      <w:r w:rsidR="0006225B" w:rsidRPr="008A0A12">
        <w:rPr>
          <w:rFonts w:ascii="Times New Roman" w:eastAsia="Times New Roman" w:hAnsi="Times New Roman"/>
          <w:b/>
          <w:i/>
          <w:sz w:val="28"/>
          <w:szCs w:val="28"/>
          <w:lang w:eastAsia="ru-RU"/>
        </w:rPr>
        <w:t xml:space="preserve"> </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Калийсберегающие диуретики или пищевые добавки с калием</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 xml:space="preserve">Ингибиторы АКФ снижают потерю калия, вызванную применением диуретиков. </w:t>
      </w:r>
      <w:r w:rsidRPr="008A0A12">
        <w:rPr>
          <w:rFonts w:ascii="Times New Roman" w:hAnsi="Times New Roman"/>
          <w:sz w:val="28"/>
          <w:szCs w:val="28"/>
          <w:shd w:val="clear" w:color="auto" w:fill="FFFFFF"/>
        </w:rPr>
        <w:t xml:space="preserve">Калийсберегающие диуретики (например, </w:t>
      </w:r>
      <w:proofErr w:type="spellStart"/>
      <w:r w:rsidRPr="008A0A12">
        <w:rPr>
          <w:rFonts w:ascii="Times New Roman" w:hAnsi="Times New Roman"/>
          <w:sz w:val="28"/>
          <w:szCs w:val="28"/>
          <w:shd w:val="clear" w:color="auto" w:fill="FFFFFF"/>
        </w:rPr>
        <w:t>спиронолактон</w:t>
      </w:r>
      <w:proofErr w:type="spellEnd"/>
      <w:r w:rsidRPr="008A0A12">
        <w:rPr>
          <w:rFonts w:ascii="Times New Roman" w:hAnsi="Times New Roman"/>
          <w:sz w:val="28"/>
          <w:szCs w:val="28"/>
          <w:shd w:val="clear" w:color="auto" w:fill="FFFFFF"/>
        </w:rPr>
        <w:t xml:space="preserve">, </w:t>
      </w:r>
      <w:proofErr w:type="spellStart"/>
      <w:r w:rsidRPr="008A0A12">
        <w:rPr>
          <w:rFonts w:ascii="Times New Roman" w:hAnsi="Times New Roman"/>
          <w:sz w:val="28"/>
          <w:szCs w:val="28"/>
          <w:shd w:val="clear" w:color="auto" w:fill="FFFFFF"/>
        </w:rPr>
        <w:t>триамтерен</w:t>
      </w:r>
      <w:proofErr w:type="spellEnd"/>
      <w:r w:rsidRPr="008A0A12">
        <w:rPr>
          <w:rFonts w:ascii="Times New Roman" w:hAnsi="Times New Roman"/>
          <w:sz w:val="28"/>
          <w:szCs w:val="28"/>
          <w:shd w:val="clear" w:color="auto" w:fill="FFFFFF"/>
        </w:rPr>
        <w:t xml:space="preserve"> или </w:t>
      </w:r>
      <w:proofErr w:type="spellStart"/>
      <w:r w:rsidRPr="008A0A12">
        <w:rPr>
          <w:rFonts w:ascii="Times New Roman" w:hAnsi="Times New Roman"/>
          <w:sz w:val="28"/>
          <w:szCs w:val="28"/>
          <w:shd w:val="clear" w:color="auto" w:fill="FFFFFF"/>
        </w:rPr>
        <w:t>амилорид</w:t>
      </w:r>
      <w:proofErr w:type="spellEnd"/>
      <w:r w:rsidRPr="008A0A12">
        <w:rPr>
          <w:rFonts w:ascii="Times New Roman" w:hAnsi="Times New Roman"/>
          <w:sz w:val="28"/>
          <w:szCs w:val="28"/>
          <w:shd w:val="clear" w:color="auto" w:fill="FFFFFF"/>
        </w:rPr>
        <w:t xml:space="preserve">), биологические добавки с калием или заменители соли, содержащие калий, могут привести к </w:t>
      </w:r>
      <w:proofErr w:type="spellStart"/>
      <w:r w:rsidRPr="008A0A12">
        <w:rPr>
          <w:rFonts w:ascii="Times New Roman" w:hAnsi="Times New Roman"/>
          <w:sz w:val="28"/>
          <w:szCs w:val="28"/>
          <w:shd w:val="clear" w:color="auto" w:fill="FFFFFF"/>
        </w:rPr>
        <w:t>гиперкалиемии</w:t>
      </w:r>
      <w:proofErr w:type="spellEnd"/>
      <w:r w:rsidRPr="008A0A12">
        <w:rPr>
          <w:rFonts w:ascii="Times New Roman" w:hAnsi="Times New Roman"/>
          <w:sz w:val="28"/>
          <w:szCs w:val="28"/>
          <w:shd w:val="clear" w:color="auto" w:fill="FFFFFF"/>
        </w:rPr>
        <w:t xml:space="preserve">. Если одновременное применение показано из-за имеющейся </w:t>
      </w:r>
      <w:proofErr w:type="spellStart"/>
      <w:r w:rsidRPr="008A0A12">
        <w:rPr>
          <w:rFonts w:ascii="Times New Roman" w:hAnsi="Times New Roman"/>
          <w:sz w:val="28"/>
          <w:szCs w:val="28"/>
          <w:shd w:val="clear" w:color="auto" w:fill="FFFFFF"/>
        </w:rPr>
        <w:t>гипокалиемии</w:t>
      </w:r>
      <w:proofErr w:type="spellEnd"/>
      <w:r w:rsidRPr="008A0A12">
        <w:rPr>
          <w:rFonts w:ascii="Times New Roman" w:hAnsi="Times New Roman"/>
          <w:sz w:val="28"/>
          <w:szCs w:val="28"/>
          <w:shd w:val="clear" w:color="auto" w:fill="FFFFFF"/>
        </w:rPr>
        <w:t>, их следует применять с осторожностью и с частым контролем уровня калия в сыворотке крови.</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i/>
          <w:sz w:val="28"/>
          <w:szCs w:val="28"/>
        </w:rPr>
        <w:t>Диуретики (</w:t>
      </w:r>
      <w:proofErr w:type="spellStart"/>
      <w:r w:rsidRPr="008A0A12">
        <w:rPr>
          <w:rFonts w:ascii="Times New Roman" w:hAnsi="Times New Roman"/>
          <w:i/>
          <w:sz w:val="28"/>
          <w:szCs w:val="28"/>
        </w:rPr>
        <w:t>тиазидные</w:t>
      </w:r>
      <w:proofErr w:type="spellEnd"/>
      <w:r w:rsidRPr="008A0A12">
        <w:rPr>
          <w:rFonts w:ascii="Times New Roman" w:hAnsi="Times New Roman"/>
          <w:i/>
          <w:sz w:val="28"/>
          <w:szCs w:val="28"/>
        </w:rPr>
        <w:t xml:space="preserve"> или петлевые диуретики)</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shd w:val="clear" w:color="auto" w:fill="FFFFFF"/>
        </w:rPr>
        <w:t>Лечение диуретиками в высоких дозах может при</w:t>
      </w:r>
      <w:r w:rsidRPr="008A0A12">
        <w:rPr>
          <w:rFonts w:ascii="Times New Roman" w:hAnsi="Times New Roman"/>
          <w:sz w:val="28"/>
          <w:szCs w:val="28"/>
        </w:rPr>
        <w:t xml:space="preserve">вести </w:t>
      </w:r>
      <w:r w:rsidRPr="008A0A12">
        <w:rPr>
          <w:rFonts w:ascii="Times New Roman" w:hAnsi="Times New Roman"/>
          <w:sz w:val="28"/>
          <w:szCs w:val="28"/>
          <w:shd w:val="clear" w:color="auto" w:fill="FFFFFF"/>
        </w:rPr>
        <w:t>к сниже</w:t>
      </w:r>
      <w:r w:rsidR="00001183" w:rsidRPr="008A0A12">
        <w:rPr>
          <w:rFonts w:ascii="Times New Roman" w:hAnsi="Times New Roman"/>
          <w:sz w:val="28"/>
          <w:szCs w:val="28"/>
          <w:shd w:val="clear" w:color="auto" w:fill="FFFFFF"/>
        </w:rPr>
        <w:t>нию объема циркулирующей крови и</w:t>
      </w:r>
      <w:r w:rsidRPr="008A0A12">
        <w:rPr>
          <w:rFonts w:ascii="Times New Roman" w:hAnsi="Times New Roman"/>
          <w:sz w:val="28"/>
          <w:szCs w:val="28"/>
          <w:shd w:val="clear" w:color="auto" w:fill="FFFFFF"/>
        </w:rPr>
        <w:t xml:space="preserve"> риску развития гипот</w:t>
      </w:r>
      <w:r w:rsidR="00490750" w:rsidRPr="008A0A12">
        <w:rPr>
          <w:rFonts w:ascii="Times New Roman" w:hAnsi="Times New Roman"/>
          <w:sz w:val="28"/>
          <w:szCs w:val="28"/>
          <w:shd w:val="clear" w:color="auto" w:fill="FFFFFF"/>
        </w:rPr>
        <w:t>е</w:t>
      </w:r>
      <w:r w:rsidRPr="008A0A12">
        <w:rPr>
          <w:rFonts w:ascii="Times New Roman" w:hAnsi="Times New Roman"/>
          <w:sz w:val="28"/>
          <w:szCs w:val="28"/>
          <w:shd w:val="clear" w:color="auto" w:fill="FFFFFF"/>
        </w:rPr>
        <w:t>н</w:t>
      </w:r>
      <w:r w:rsidR="00490750" w:rsidRPr="008A0A12">
        <w:rPr>
          <w:rFonts w:ascii="Times New Roman" w:hAnsi="Times New Roman"/>
          <w:sz w:val="28"/>
          <w:szCs w:val="28"/>
          <w:shd w:val="clear" w:color="auto" w:fill="FFFFFF"/>
        </w:rPr>
        <w:t>з</w:t>
      </w:r>
      <w:r w:rsidRPr="008A0A12">
        <w:rPr>
          <w:rFonts w:ascii="Times New Roman" w:hAnsi="Times New Roman"/>
          <w:sz w:val="28"/>
          <w:szCs w:val="28"/>
          <w:shd w:val="clear" w:color="auto" w:fill="FFFFFF"/>
        </w:rPr>
        <w:t>ии при последующем назначении каптоприла</w:t>
      </w:r>
      <w:r w:rsidRPr="008A0A12">
        <w:rPr>
          <w:rFonts w:ascii="Times New Roman" w:hAnsi="Times New Roman"/>
          <w:sz w:val="28"/>
          <w:szCs w:val="28"/>
        </w:rPr>
        <w:t xml:space="preserve">. </w:t>
      </w:r>
      <w:r w:rsidRPr="008A0A12">
        <w:rPr>
          <w:rFonts w:ascii="Times New Roman" w:hAnsi="Times New Roman"/>
          <w:sz w:val="28"/>
          <w:szCs w:val="28"/>
          <w:shd w:val="clear" w:color="auto" w:fill="FFFFFF"/>
        </w:rPr>
        <w:t xml:space="preserve">Гипотензивные эффекты могут быть уменьшены путем прекращения приема диуретика, увеличения объема крови или потребления </w:t>
      </w:r>
      <w:r w:rsidR="00E9711B" w:rsidRPr="008A0A12">
        <w:rPr>
          <w:rFonts w:ascii="Times New Roman" w:hAnsi="Times New Roman"/>
          <w:sz w:val="28"/>
          <w:szCs w:val="28"/>
          <w:shd w:val="clear" w:color="auto" w:fill="FFFFFF"/>
        </w:rPr>
        <w:t>соли,</w:t>
      </w:r>
      <w:r w:rsidRPr="008A0A12">
        <w:rPr>
          <w:rFonts w:ascii="Times New Roman" w:hAnsi="Times New Roman"/>
          <w:sz w:val="28"/>
          <w:szCs w:val="28"/>
          <w:shd w:val="clear" w:color="auto" w:fill="FFFFFF"/>
        </w:rPr>
        <w:t xml:space="preserve"> или путем начала терапии низкой дозой каптоприла. В то же время не выявлено клинически значимого взаимодействия с </w:t>
      </w:r>
      <w:proofErr w:type="spellStart"/>
      <w:r w:rsidRPr="008A0A12">
        <w:rPr>
          <w:rFonts w:ascii="Times New Roman" w:hAnsi="Times New Roman"/>
          <w:sz w:val="28"/>
          <w:szCs w:val="28"/>
          <w:shd w:val="clear" w:color="auto" w:fill="FFFFFF"/>
        </w:rPr>
        <w:t>гидрохлоротиазидом</w:t>
      </w:r>
      <w:proofErr w:type="spellEnd"/>
      <w:r w:rsidRPr="008A0A12">
        <w:rPr>
          <w:rFonts w:ascii="Times New Roman" w:hAnsi="Times New Roman"/>
          <w:sz w:val="28"/>
          <w:szCs w:val="28"/>
          <w:shd w:val="clear" w:color="auto" w:fill="FFFFFF"/>
        </w:rPr>
        <w:t xml:space="preserve"> или фуросемидом.</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i/>
          <w:sz w:val="28"/>
          <w:szCs w:val="28"/>
        </w:rPr>
        <w:t xml:space="preserve">Другие </w:t>
      </w:r>
      <w:proofErr w:type="spellStart"/>
      <w:r w:rsidRPr="008A0A12">
        <w:rPr>
          <w:rFonts w:ascii="Times New Roman" w:hAnsi="Times New Roman"/>
          <w:i/>
          <w:sz w:val="28"/>
          <w:szCs w:val="28"/>
        </w:rPr>
        <w:t>антигипертензивные</w:t>
      </w:r>
      <w:proofErr w:type="spellEnd"/>
      <w:r w:rsidRPr="008A0A12">
        <w:rPr>
          <w:rFonts w:ascii="Times New Roman" w:hAnsi="Times New Roman"/>
          <w:i/>
          <w:sz w:val="28"/>
          <w:szCs w:val="28"/>
        </w:rPr>
        <w:t xml:space="preserve"> препараты</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shd w:val="clear" w:color="auto" w:fill="FFFFFF"/>
        </w:rPr>
        <w:t xml:space="preserve">Каптоприл продемонстрировал безопасность при сочетанном введении других </w:t>
      </w:r>
      <w:proofErr w:type="spellStart"/>
      <w:r w:rsidRPr="008A0A12">
        <w:rPr>
          <w:rFonts w:ascii="Times New Roman" w:hAnsi="Times New Roman"/>
          <w:sz w:val="28"/>
          <w:szCs w:val="28"/>
          <w:shd w:val="clear" w:color="auto" w:fill="FFFFFF"/>
        </w:rPr>
        <w:t>антигипертензивных</w:t>
      </w:r>
      <w:proofErr w:type="spellEnd"/>
      <w:r w:rsidRPr="008A0A12">
        <w:rPr>
          <w:rFonts w:ascii="Times New Roman" w:hAnsi="Times New Roman"/>
          <w:sz w:val="28"/>
          <w:szCs w:val="28"/>
          <w:shd w:val="clear" w:color="auto" w:fill="FFFFFF"/>
        </w:rPr>
        <w:t xml:space="preserve"> средств (например, бета-блокаторы, пролонгированные блокаторы кальциевых каналов). В сочетании с нитроглицерином и другими нитратами или другими сосудосуживающими препаратами применять с осторожностью.</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Альфа-блокаторы</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sz w:val="28"/>
          <w:szCs w:val="28"/>
        </w:rPr>
        <w:t>Одновременное применение средств, блокирующих альфа-</w:t>
      </w:r>
      <w:proofErr w:type="spellStart"/>
      <w:r w:rsidRPr="008A0A12">
        <w:rPr>
          <w:rFonts w:ascii="Times New Roman" w:hAnsi="Times New Roman"/>
          <w:sz w:val="28"/>
          <w:szCs w:val="28"/>
        </w:rPr>
        <w:t>адренорецепторы</w:t>
      </w:r>
      <w:proofErr w:type="spellEnd"/>
      <w:r w:rsidRPr="008A0A12">
        <w:rPr>
          <w:rFonts w:ascii="Times New Roman" w:hAnsi="Times New Roman"/>
          <w:sz w:val="28"/>
          <w:szCs w:val="28"/>
        </w:rPr>
        <w:t xml:space="preserve"> может увеличить </w:t>
      </w:r>
      <w:proofErr w:type="spellStart"/>
      <w:r w:rsidRPr="008A0A12">
        <w:rPr>
          <w:rFonts w:ascii="Times New Roman" w:hAnsi="Times New Roman"/>
          <w:sz w:val="28"/>
          <w:szCs w:val="28"/>
        </w:rPr>
        <w:t>антигипертензивный</w:t>
      </w:r>
      <w:proofErr w:type="spellEnd"/>
      <w:r w:rsidRPr="008A0A12">
        <w:rPr>
          <w:rFonts w:ascii="Times New Roman" w:hAnsi="Times New Roman"/>
          <w:sz w:val="28"/>
          <w:szCs w:val="28"/>
        </w:rPr>
        <w:t xml:space="preserve"> эффект каптоприла и повысить риск развития ортостатической гипотензии.</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Лечение острого инфаркта миокарда</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shd w:val="clear" w:color="auto" w:fill="FFFFFF"/>
        </w:rPr>
        <w:t xml:space="preserve">Каптоприл можно быть использован одновременно с ацетилсалициловой кислотой (в кардиологических дозах), </w:t>
      </w:r>
      <w:proofErr w:type="spellStart"/>
      <w:r w:rsidRPr="008A0A12">
        <w:rPr>
          <w:rFonts w:ascii="Times New Roman" w:hAnsi="Times New Roman"/>
          <w:sz w:val="28"/>
          <w:szCs w:val="28"/>
          <w:shd w:val="clear" w:color="auto" w:fill="FFFFFF"/>
        </w:rPr>
        <w:t>антиагрегантами</w:t>
      </w:r>
      <w:proofErr w:type="spellEnd"/>
      <w:r w:rsidRPr="008A0A12">
        <w:rPr>
          <w:rFonts w:ascii="Times New Roman" w:hAnsi="Times New Roman"/>
          <w:sz w:val="28"/>
          <w:szCs w:val="28"/>
          <w:shd w:val="clear" w:color="auto" w:fill="FFFFFF"/>
        </w:rPr>
        <w:t>, бета-блокаторами и/или нитратами у пациентов с инфарктом миокарда.</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Литий</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shd w:val="clear" w:color="auto" w:fill="FFFFFF"/>
        </w:rPr>
        <w:t xml:space="preserve">Одновременное применение ингибиторов АКФ и лития может вызвать временное повышение уровня лития в сыворотке крови и интоксикацию литием. Одновременное применение ингибиторов АКФ и </w:t>
      </w:r>
      <w:proofErr w:type="spellStart"/>
      <w:r w:rsidRPr="008A0A12">
        <w:rPr>
          <w:rFonts w:ascii="Times New Roman" w:hAnsi="Times New Roman"/>
          <w:sz w:val="28"/>
          <w:szCs w:val="28"/>
          <w:shd w:val="clear" w:color="auto" w:fill="FFFFFF"/>
        </w:rPr>
        <w:t>тиазидных</w:t>
      </w:r>
      <w:proofErr w:type="spellEnd"/>
      <w:r w:rsidRPr="008A0A12">
        <w:rPr>
          <w:rFonts w:ascii="Times New Roman" w:hAnsi="Times New Roman"/>
          <w:sz w:val="28"/>
          <w:szCs w:val="28"/>
          <w:shd w:val="clear" w:color="auto" w:fill="FFFFFF"/>
        </w:rPr>
        <w:t xml:space="preserve"> диуретиков может повысить уровень лития в сыворотке крови и усилить и без того повышенный риск токсичности лития. Использование каптоприла с литием не рекомендуется, но если комбинация окажется необходимой, то следует проводить тщательный мониторинг уровня лития в сыворотке крови</w:t>
      </w:r>
      <w:r w:rsidRPr="008A0A12">
        <w:rPr>
          <w:rFonts w:ascii="Times New Roman" w:hAnsi="Times New Roman"/>
          <w:sz w:val="28"/>
          <w:szCs w:val="28"/>
        </w:rPr>
        <w:t xml:space="preserve">. </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Трициклические антидепрессанты/антипсихотики</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 xml:space="preserve">Ингибиторы АКФ могут усиливать гипотензивное действие некоторых трициклических антидепрессантов и нейролептиков. Возможна постуральная гипотензия. </w:t>
      </w:r>
    </w:p>
    <w:p w:rsidR="006B16B1" w:rsidRPr="008A0A12" w:rsidRDefault="006B16B1" w:rsidP="006B16B1">
      <w:pPr>
        <w:spacing w:after="0" w:line="240" w:lineRule="auto"/>
        <w:jc w:val="both"/>
        <w:rPr>
          <w:rFonts w:ascii="Times New Roman" w:hAnsi="Times New Roman"/>
          <w:i/>
          <w:sz w:val="28"/>
          <w:szCs w:val="28"/>
        </w:rPr>
      </w:pPr>
      <w:proofErr w:type="spellStart"/>
      <w:r w:rsidRPr="008A0A12">
        <w:rPr>
          <w:rFonts w:ascii="Times New Roman" w:hAnsi="Times New Roman"/>
          <w:i/>
          <w:sz w:val="28"/>
          <w:szCs w:val="28"/>
        </w:rPr>
        <w:t>Аллопуринол</w:t>
      </w:r>
      <w:proofErr w:type="spellEnd"/>
      <w:r w:rsidRPr="008A0A12">
        <w:rPr>
          <w:rFonts w:ascii="Times New Roman" w:hAnsi="Times New Roman"/>
          <w:i/>
          <w:sz w:val="28"/>
          <w:szCs w:val="28"/>
        </w:rPr>
        <w:t xml:space="preserve">, </w:t>
      </w:r>
      <w:proofErr w:type="spellStart"/>
      <w:r w:rsidRPr="008A0A12">
        <w:rPr>
          <w:rFonts w:ascii="Times New Roman" w:hAnsi="Times New Roman"/>
          <w:i/>
          <w:sz w:val="28"/>
          <w:szCs w:val="28"/>
        </w:rPr>
        <w:t>прокаинамид</w:t>
      </w:r>
      <w:proofErr w:type="spellEnd"/>
      <w:r w:rsidRPr="008A0A12">
        <w:rPr>
          <w:rFonts w:ascii="Times New Roman" w:hAnsi="Times New Roman"/>
          <w:i/>
          <w:sz w:val="28"/>
          <w:szCs w:val="28"/>
        </w:rPr>
        <w:t xml:space="preserve">, цитостатические или </w:t>
      </w:r>
      <w:proofErr w:type="spellStart"/>
      <w:r w:rsidRPr="008A0A12">
        <w:rPr>
          <w:rFonts w:ascii="Times New Roman" w:hAnsi="Times New Roman"/>
          <w:i/>
          <w:sz w:val="28"/>
          <w:szCs w:val="28"/>
        </w:rPr>
        <w:t>иммуносупрессивные</w:t>
      </w:r>
      <w:proofErr w:type="spellEnd"/>
      <w:r w:rsidRPr="008A0A12">
        <w:rPr>
          <w:rFonts w:ascii="Times New Roman" w:hAnsi="Times New Roman"/>
          <w:i/>
          <w:sz w:val="28"/>
          <w:szCs w:val="28"/>
        </w:rPr>
        <w:t xml:space="preserve"> препараты</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Одновременное применение с ингибиторами АКФ может привести к повышенному риску лейкопении, особенно когда последние применялись в дозах, превышающих рекомендуемые.</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Нестероидные противовоспалительные препараты (НПВП)</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 xml:space="preserve">Описаны случаи, когда НПВП и ингибиторы АКФ оказывают аддитивный эффект на повышение уровня сывороточного калия, при этом может наблюдаться нарушение функции почек. Эти эффекты обратимы. В редких случаях может развиться острая почечная недостаточность, особенно у пациентов с нарушенной функцией почек, например, у пожилых или у пациентов с обезвоживанием. При длительном приеме НПВП могут снижать </w:t>
      </w:r>
      <w:proofErr w:type="spellStart"/>
      <w:r w:rsidRPr="008A0A12">
        <w:rPr>
          <w:rFonts w:ascii="Times New Roman" w:hAnsi="Times New Roman"/>
          <w:sz w:val="28"/>
          <w:szCs w:val="28"/>
        </w:rPr>
        <w:t>антигипертензивный</w:t>
      </w:r>
      <w:proofErr w:type="spellEnd"/>
      <w:r w:rsidRPr="008A0A12">
        <w:rPr>
          <w:rFonts w:ascii="Times New Roman" w:hAnsi="Times New Roman"/>
          <w:sz w:val="28"/>
          <w:szCs w:val="28"/>
        </w:rPr>
        <w:t xml:space="preserve"> эффект ингибиторов АКФ.</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Симпатомиметики</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 xml:space="preserve">Возможно </w:t>
      </w:r>
      <w:proofErr w:type="spellStart"/>
      <w:r w:rsidRPr="008A0A12">
        <w:rPr>
          <w:rFonts w:ascii="Times New Roman" w:hAnsi="Times New Roman"/>
          <w:sz w:val="28"/>
          <w:szCs w:val="28"/>
        </w:rPr>
        <w:t>антигипертензивное</w:t>
      </w:r>
      <w:proofErr w:type="spellEnd"/>
      <w:r w:rsidRPr="008A0A12">
        <w:rPr>
          <w:rFonts w:ascii="Times New Roman" w:hAnsi="Times New Roman"/>
          <w:sz w:val="28"/>
          <w:szCs w:val="28"/>
        </w:rPr>
        <w:t xml:space="preserve"> действие ингибиторов АКФ. Требуется тщательное наблюдение за состоянием пациентов.</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 xml:space="preserve">Противодиабетические средства </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 xml:space="preserve">Ингибиторы АКФ, включая каптоприл, могут усиливать </w:t>
      </w:r>
      <w:proofErr w:type="spellStart"/>
      <w:r w:rsidRPr="008A0A12">
        <w:rPr>
          <w:rFonts w:ascii="Times New Roman" w:hAnsi="Times New Roman"/>
          <w:sz w:val="28"/>
          <w:szCs w:val="28"/>
        </w:rPr>
        <w:t>глюкозо</w:t>
      </w:r>
      <w:proofErr w:type="spellEnd"/>
      <w:r w:rsidRPr="008A0A12">
        <w:rPr>
          <w:rFonts w:ascii="Times New Roman" w:hAnsi="Times New Roman"/>
          <w:sz w:val="28"/>
          <w:szCs w:val="28"/>
        </w:rPr>
        <w:t xml:space="preserve">-снижающий эффект инсулина и пероральных противодиабетических средств, таких как </w:t>
      </w:r>
      <w:proofErr w:type="spellStart"/>
      <w:r w:rsidRPr="008A0A12">
        <w:rPr>
          <w:rFonts w:ascii="Times New Roman" w:hAnsi="Times New Roman"/>
          <w:sz w:val="28"/>
          <w:szCs w:val="28"/>
        </w:rPr>
        <w:t>сульфонилмочевина</w:t>
      </w:r>
      <w:proofErr w:type="spellEnd"/>
      <w:r w:rsidRPr="008A0A12">
        <w:rPr>
          <w:rFonts w:ascii="Times New Roman" w:hAnsi="Times New Roman"/>
          <w:sz w:val="28"/>
          <w:szCs w:val="28"/>
        </w:rPr>
        <w:t>. Такое взаимодействие происходит редко, но при возникновении может потребоваться уменьшение дозы противодиабетического средства при одновременном лечении ингибиторами АКФ.</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Двойная блокада ренин-</w:t>
      </w:r>
      <w:proofErr w:type="spellStart"/>
      <w:r w:rsidRPr="008A0A12">
        <w:rPr>
          <w:rFonts w:ascii="Times New Roman" w:hAnsi="Times New Roman"/>
          <w:i/>
          <w:sz w:val="28"/>
          <w:szCs w:val="28"/>
        </w:rPr>
        <w:t>ангиотензин</w:t>
      </w:r>
      <w:proofErr w:type="spellEnd"/>
      <w:r w:rsidRPr="008A0A12">
        <w:rPr>
          <w:rFonts w:ascii="Times New Roman" w:hAnsi="Times New Roman"/>
          <w:i/>
          <w:sz w:val="28"/>
          <w:szCs w:val="28"/>
        </w:rPr>
        <w:t>-</w:t>
      </w:r>
      <w:proofErr w:type="spellStart"/>
      <w:r w:rsidRPr="008A0A12">
        <w:rPr>
          <w:rFonts w:ascii="Times New Roman" w:hAnsi="Times New Roman"/>
          <w:i/>
          <w:sz w:val="28"/>
          <w:szCs w:val="28"/>
        </w:rPr>
        <w:t>альдостероновой</w:t>
      </w:r>
      <w:proofErr w:type="spellEnd"/>
      <w:r w:rsidRPr="008A0A12">
        <w:rPr>
          <w:rFonts w:ascii="Times New Roman" w:hAnsi="Times New Roman"/>
          <w:i/>
          <w:sz w:val="28"/>
          <w:szCs w:val="28"/>
        </w:rPr>
        <w:t xml:space="preserve"> системы (РААС)</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 xml:space="preserve">Двойная блокада РААС, развивающаяся вследствие комбинированного применения ингибиторов АКФ, блокаторов рецепторов </w:t>
      </w:r>
      <w:proofErr w:type="spellStart"/>
      <w:r w:rsidRPr="008A0A12">
        <w:rPr>
          <w:rFonts w:ascii="Times New Roman" w:hAnsi="Times New Roman"/>
          <w:sz w:val="28"/>
          <w:szCs w:val="28"/>
        </w:rPr>
        <w:t>ангиотензина</w:t>
      </w:r>
      <w:proofErr w:type="spellEnd"/>
      <w:r w:rsidRPr="008A0A12">
        <w:rPr>
          <w:rFonts w:ascii="Times New Roman" w:hAnsi="Times New Roman"/>
          <w:sz w:val="28"/>
          <w:szCs w:val="28"/>
        </w:rPr>
        <w:t xml:space="preserve"> II или </w:t>
      </w:r>
      <w:proofErr w:type="spellStart"/>
      <w:r w:rsidRPr="008A0A12">
        <w:rPr>
          <w:rFonts w:ascii="Times New Roman" w:hAnsi="Times New Roman"/>
          <w:sz w:val="28"/>
          <w:szCs w:val="28"/>
        </w:rPr>
        <w:t>алискирена</w:t>
      </w:r>
      <w:proofErr w:type="spellEnd"/>
      <w:r w:rsidRPr="008A0A12">
        <w:rPr>
          <w:rFonts w:ascii="Times New Roman" w:hAnsi="Times New Roman"/>
          <w:sz w:val="28"/>
          <w:szCs w:val="28"/>
        </w:rPr>
        <w:t xml:space="preserve">, связана с более высокой частотой развития таких побочных реакций, как артериальная гипотензия, </w:t>
      </w:r>
      <w:proofErr w:type="spellStart"/>
      <w:r w:rsidRPr="008A0A12">
        <w:rPr>
          <w:rFonts w:ascii="Times New Roman" w:hAnsi="Times New Roman"/>
          <w:sz w:val="28"/>
          <w:szCs w:val="28"/>
        </w:rPr>
        <w:t>гиперкалиемия</w:t>
      </w:r>
      <w:proofErr w:type="spellEnd"/>
      <w:r w:rsidRPr="008A0A12">
        <w:rPr>
          <w:rFonts w:ascii="Times New Roman" w:hAnsi="Times New Roman"/>
          <w:sz w:val="28"/>
          <w:szCs w:val="28"/>
        </w:rPr>
        <w:t xml:space="preserve"> и снижение функции почек (включая острую почечную недостаточность) по сравнению с </w:t>
      </w:r>
      <w:proofErr w:type="spellStart"/>
      <w:r w:rsidRPr="008A0A12">
        <w:rPr>
          <w:rFonts w:ascii="Times New Roman" w:hAnsi="Times New Roman"/>
          <w:sz w:val="28"/>
          <w:szCs w:val="28"/>
        </w:rPr>
        <w:t>монотерапией</w:t>
      </w:r>
      <w:proofErr w:type="spellEnd"/>
      <w:r w:rsidRPr="008A0A12">
        <w:rPr>
          <w:rFonts w:ascii="Times New Roman" w:hAnsi="Times New Roman"/>
          <w:sz w:val="28"/>
          <w:szCs w:val="28"/>
        </w:rPr>
        <w:t xml:space="preserve"> средствами, влияющими на РААС.</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Лабораторные исследования</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При приеме каптоприла в биохимическом анализе мочи может быть ложноположительная реакция на ацетон.</w:t>
      </w:r>
    </w:p>
    <w:p w:rsidR="006B16B1" w:rsidRPr="008A0A12" w:rsidRDefault="006B16B1" w:rsidP="006B16B1">
      <w:pPr>
        <w:spacing w:after="0" w:line="240" w:lineRule="auto"/>
        <w:jc w:val="both"/>
        <w:rPr>
          <w:rStyle w:val="tlid-translation"/>
          <w:rFonts w:ascii="Times New Roman" w:hAnsi="Times New Roman"/>
          <w:i/>
          <w:sz w:val="28"/>
          <w:szCs w:val="28"/>
        </w:rPr>
      </w:pPr>
      <w:r w:rsidRPr="008A0A12">
        <w:rPr>
          <w:rStyle w:val="tlid-translation"/>
          <w:rFonts w:ascii="Times New Roman" w:hAnsi="Times New Roman"/>
          <w:i/>
          <w:sz w:val="28"/>
          <w:szCs w:val="28"/>
        </w:rPr>
        <w:t xml:space="preserve">Ингибиторы нейтральной </w:t>
      </w:r>
      <w:proofErr w:type="spellStart"/>
      <w:r w:rsidRPr="008A0A12">
        <w:rPr>
          <w:rStyle w:val="tlid-translation"/>
          <w:rFonts w:ascii="Times New Roman" w:hAnsi="Times New Roman"/>
          <w:i/>
          <w:sz w:val="28"/>
          <w:szCs w:val="28"/>
        </w:rPr>
        <w:t>эндопептидазы</w:t>
      </w:r>
      <w:proofErr w:type="spellEnd"/>
    </w:p>
    <w:p w:rsidR="006B16B1" w:rsidRPr="008A0A12" w:rsidRDefault="006B16B1" w:rsidP="006B16B1">
      <w:pPr>
        <w:spacing w:after="0" w:line="240" w:lineRule="auto"/>
        <w:jc w:val="both"/>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 xml:space="preserve">Сообщалось о повышенном риске развития ангионевротического отека при одновременном применении ингибиторов АКФ и </w:t>
      </w:r>
      <w:proofErr w:type="spellStart"/>
      <w:r w:rsidRPr="008A0A12">
        <w:rPr>
          <w:rFonts w:ascii="Times New Roman" w:eastAsia="Times New Roman" w:hAnsi="Times New Roman"/>
          <w:sz w:val="28"/>
          <w:szCs w:val="28"/>
          <w:lang w:eastAsia="ru-RU"/>
        </w:rPr>
        <w:t>рацекадотрила</w:t>
      </w:r>
      <w:proofErr w:type="spellEnd"/>
      <w:r w:rsidRPr="008A0A12">
        <w:rPr>
          <w:rFonts w:ascii="Times New Roman" w:eastAsia="Times New Roman" w:hAnsi="Times New Roman"/>
          <w:sz w:val="28"/>
          <w:szCs w:val="28"/>
          <w:lang w:eastAsia="ru-RU"/>
        </w:rPr>
        <w:t xml:space="preserve"> (ингибитор </w:t>
      </w:r>
      <w:proofErr w:type="spellStart"/>
      <w:r w:rsidRPr="008A0A12">
        <w:rPr>
          <w:rFonts w:ascii="Times New Roman" w:eastAsia="Times New Roman" w:hAnsi="Times New Roman"/>
          <w:sz w:val="28"/>
          <w:szCs w:val="28"/>
          <w:lang w:eastAsia="ru-RU"/>
        </w:rPr>
        <w:t>энкефалиназы</w:t>
      </w:r>
      <w:proofErr w:type="spellEnd"/>
      <w:r w:rsidRPr="008A0A12">
        <w:rPr>
          <w:rFonts w:ascii="Times New Roman" w:eastAsia="Times New Roman" w:hAnsi="Times New Roman"/>
          <w:sz w:val="28"/>
          <w:szCs w:val="28"/>
          <w:lang w:eastAsia="ru-RU"/>
        </w:rPr>
        <w:t>).</w:t>
      </w:r>
    </w:p>
    <w:p w:rsidR="006B16B1" w:rsidRPr="008A0A12" w:rsidRDefault="006B16B1" w:rsidP="006B16B1">
      <w:pPr>
        <w:spacing w:after="0" w:line="240" w:lineRule="auto"/>
        <w:jc w:val="both"/>
        <w:rPr>
          <w:rFonts w:ascii="Times New Roman" w:eastAsia="Times New Roman" w:hAnsi="Times New Roman"/>
          <w:sz w:val="28"/>
          <w:szCs w:val="28"/>
          <w:lang w:eastAsia="ru-RU"/>
        </w:rPr>
      </w:pPr>
      <w:r w:rsidRPr="008A0A12">
        <w:rPr>
          <w:rStyle w:val="tlid-translation"/>
          <w:rFonts w:ascii="Times New Roman" w:hAnsi="Times New Roman"/>
          <w:sz w:val="28"/>
          <w:szCs w:val="28"/>
        </w:rPr>
        <w:t xml:space="preserve">При одновременном применении ингибиторов АКФ с лекарственными препаратами, содержащими </w:t>
      </w:r>
      <w:proofErr w:type="spellStart"/>
      <w:r w:rsidRPr="008A0A12">
        <w:rPr>
          <w:rStyle w:val="tlid-translation"/>
          <w:rFonts w:ascii="Times New Roman" w:hAnsi="Times New Roman"/>
          <w:sz w:val="28"/>
          <w:szCs w:val="28"/>
        </w:rPr>
        <w:t>сакубитрил</w:t>
      </w:r>
      <w:proofErr w:type="spellEnd"/>
      <w:r w:rsidRPr="008A0A12">
        <w:rPr>
          <w:rStyle w:val="tlid-translation"/>
          <w:rFonts w:ascii="Times New Roman" w:hAnsi="Times New Roman"/>
          <w:sz w:val="28"/>
          <w:szCs w:val="28"/>
        </w:rPr>
        <w:t xml:space="preserve"> (ингибитор </w:t>
      </w:r>
      <w:proofErr w:type="spellStart"/>
      <w:r w:rsidRPr="008A0A12">
        <w:rPr>
          <w:rStyle w:val="tlid-translation"/>
          <w:rFonts w:ascii="Times New Roman" w:hAnsi="Times New Roman"/>
          <w:sz w:val="28"/>
          <w:szCs w:val="28"/>
        </w:rPr>
        <w:t>неприлизина</w:t>
      </w:r>
      <w:proofErr w:type="spellEnd"/>
      <w:r w:rsidRPr="008A0A12">
        <w:rPr>
          <w:rStyle w:val="tlid-translation"/>
          <w:rFonts w:ascii="Times New Roman" w:hAnsi="Times New Roman"/>
          <w:sz w:val="28"/>
          <w:szCs w:val="28"/>
        </w:rPr>
        <w:t xml:space="preserve">), возрастает риск развития ангионевротического отека, в связи с чем одновременное применение указанных препаратов противопоказано. Ингибиторы АКФ следует назначать не ранее, чем через 36 часов после отмены препаратов, содержащих </w:t>
      </w:r>
      <w:proofErr w:type="spellStart"/>
      <w:r w:rsidRPr="008A0A12">
        <w:rPr>
          <w:rStyle w:val="tlid-translation"/>
          <w:rFonts w:ascii="Times New Roman" w:hAnsi="Times New Roman"/>
          <w:sz w:val="28"/>
          <w:szCs w:val="28"/>
        </w:rPr>
        <w:t>сакубитрил</w:t>
      </w:r>
      <w:proofErr w:type="spellEnd"/>
      <w:r w:rsidRPr="008A0A12">
        <w:rPr>
          <w:rStyle w:val="tlid-translation"/>
          <w:rFonts w:ascii="Times New Roman" w:hAnsi="Times New Roman"/>
          <w:sz w:val="28"/>
          <w:szCs w:val="28"/>
        </w:rPr>
        <w:t>.</w:t>
      </w:r>
      <w:r w:rsidRPr="008A0A12">
        <w:rPr>
          <w:rFonts w:ascii="Times New Roman" w:eastAsia="Times New Roman" w:hAnsi="Times New Roman"/>
          <w:sz w:val="28"/>
          <w:szCs w:val="28"/>
          <w:lang w:eastAsia="ru-RU"/>
        </w:rPr>
        <w:t xml:space="preserve"> </w:t>
      </w:r>
    </w:p>
    <w:p w:rsidR="006B16B1" w:rsidRPr="008A0A12" w:rsidRDefault="006B16B1" w:rsidP="006B16B1">
      <w:pPr>
        <w:spacing w:after="0" w:line="240" w:lineRule="auto"/>
        <w:jc w:val="both"/>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 xml:space="preserve">Противопоказано назначение препаратов, содержащих </w:t>
      </w:r>
      <w:proofErr w:type="spellStart"/>
      <w:r w:rsidRPr="008A0A12">
        <w:rPr>
          <w:rFonts w:ascii="Times New Roman" w:eastAsia="Times New Roman" w:hAnsi="Times New Roman"/>
          <w:sz w:val="28"/>
          <w:szCs w:val="28"/>
          <w:lang w:eastAsia="ru-RU"/>
        </w:rPr>
        <w:t>сакубитрил</w:t>
      </w:r>
      <w:proofErr w:type="spellEnd"/>
      <w:r w:rsidRPr="008A0A12">
        <w:rPr>
          <w:rFonts w:ascii="Times New Roman" w:eastAsia="Times New Roman" w:hAnsi="Times New Roman"/>
          <w:sz w:val="28"/>
          <w:szCs w:val="28"/>
          <w:lang w:eastAsia="ru-RU"/>
        </w:rPr>
        <w:t>, пациентам, получающим ингибиторы АКФ, а также в течение 36 часов после отмены ингибиторов АКФ.</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 xml:space="preserve">Ингибиторы </w:t>
      </w:r>
      <w:proofErr w:type="spellStart"/>
      <w:r w:rsidRPr="008A0A12">
        <w:rPr>
          <w:rFonts w:ascii="Times New Roman" w:hAnsi="Times New Roman"/>
          <w:i/>
          <w:sz w:val="28"/>
          <w:szCs w:val="28"/>
        </w:rPr>
        <w:t>mTOR</w:t>
      </w:r>
      <w:proofErr w:type="spellEnd"/>
      <w:r w:rsidRPr="008A0A12">
        <w:rPr>
          <w:rFonts w:ascii="Times New Roman" w:hAnsi="Times New Roman"/>
          <w:i/>
          <w:sz w:val="28"/>
          <w:szCs w:val="28"/>
        </w:rPr>
        <w:t xml:space="preserve"> (например, сиролимус, </w:t>
      </w:r>
      <w:proofErr w:type="spellStart"/>
      <w:r w:rsidRPr="008A0A12">
        <w:rPr>
          <w:rFonts w:ascii="Times New Roman" w:hAnsi="Times New Roman"/>
          <w:i/>
          <w:sz w:val="28"/>
          <w:szCs w:val="28"/>
        </w:rPr>
        <w:t>эверолимус</w:t>
      </w:r>
      <w:proofErr w:type="spellEnd"/>
      <w:r w:rsidRPr="008A0A12">
        <w:rPr>
          <w:rFonts w:ascii="Times New Roman" w:hAnsi="Times New Roman"/>
          <w:i/>
          <w:sz w:val="28"/>
          <w:szCs w:val="28"/>
        </w:rPr>
        <w:t xml:space="preserve">, </w:t>
      </w:r>
      <w:proofErr w:type="spellStart"/>
      <w:r w:rsidRPr="008A0A12">
        <w:rPr>
          <w:rFonts w:ascii="Times New Roman" w:hAnsi="Times New Roman"/>
          <w:i/>
          <w:sz w:val="28"/>
          <w:szCs w:val="28"/>
        </w:rPr>
        <w:t>темсиролимус</w:t>
      </w:r>
      <w:proofErr w:type="spellEnd"/>
      <w:r w:rsidRPr="008A0A12">
        <w:rPr>
          <w:rFonts w:ascii="Times New Roman" w:hAnsi="Times New Roman"/>
          <w:i/>
          <w:sz w:val="28"/>
          <w:szCs w:val="28"/>
        </w:rPr>
        <w:t>)</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 xml:space="preserve">Пациенты, принимающие сопутствующую терапию ингибиторами </w:t>
      </w:r>
      <w:proofErr w:type="spellStart"/>
      <w:r w:rsidRPr="008A0A12">
        <w:rPr>
          <w:rFonts w:ascii="Times New Roman" w:hAnsi="Times New Roman"/>
          <w:sz w:val="28"/>
          <w:szCs w:val="28"/>
        </w:rPr>
        <w:t>mTOR</w:t>
      </w:r>
      <w:proofErr w:type="spellEnd"/>
      <w:r w:rsidRPr="008A0A12">
        <w:rPr>
          <w:rFonts w:ascii="Times New Roman" w:hAnsi="Times New Roman"/>
          <w:sz w:val="28"/>
          <w:szCs w:val="28"/>
        </w:rPr>
        <w:t>, могут подвергаться повышенному риску развития ангионевротического отека.</w:t>
      </w:r>
    </w:p>
    <w:p w:rsidR="006B16B1" w:rsidRPr="008A0A12" w:rsidRDefault="006B16B1" w:rsidP="006B16B1">
      <w:pPr>
        <w:spacing w:after="0" w:line="240" w:lineRule="auto"/>
        <w:jc w:val="both"/>
        <w:rPr>
          <w:rFonts w:ascii="Times New Roman" w:hAnsi="Times New Roman"/>
          <w:i/>
          <w:sz w:val="28"/>
          <w:szCs w:val="28"/>
        </w:rPr>
      </w:pPr>
      <w:r w:rsidRPr="008A0A12">
        <w:rPr>
          <w:rFonts w:ascii="Times New Roman" w:hAnsi="Times New Roman"/>
          <w:i/>
          <w:sz w:val="28"/>
          <w:szCs w:val="28"/>
        </w:rPr>
        <w:t>Ко-</w:t>
      </w:r>
      <w:proofErr w:type="spellStart"/>
      <w:r w:rsidRPr="008A0A12">
        <w:rPr>
          <w:rFonts w:ascii="Times New Roman" w:hAnsi="Times New Roman"/>
          <w:i/>
          <w:sz w:val="28"/>
          <w:szCs w:val="28"/>
        </w:rPr>
        <w:t>тримоксазол</w:t>
      </w:r>
      <w:proofErr w:type="spellEnd"/>
      <w:r w:rsidRPr="008A0A12">
        <w:rPr>
          <w:rFonts w:ascii="Times New Roman" w:hAnsi="Times New Roman"/>
          <w:i/>
          <w:sz w:val="28"/>
          <w:szCs w:val="28"/>
        </w:rPr>
        <w:t xml:space="preserve"> (</w:t>
      </w:r>
      <w:proofErr w:type="spellStart"/>
      <w:r w:rsidRPr="008A0A12">
        <w:rPr>
          <w:rFonts w:ascii="Times New Roman" w:hAnsi="Times New Roman"/>
          <w:i/>
          <w:sz w:val="28"/>
          <w:szCs w:val="28"/>
        </w:rPr>
        <w:t>триметоприм</w:t>
      </w:r>
      <w:proofErr w:type="spellEnd"/>
      <w:r w:rsidRPr="008A0A12">
        <w:rPr>
          <w:rFonts w:ascii="Times New Roman" w:hAnsi="Times New Roman"/>
          <w:i/>
          <w:sz w:val="28"/>
          <w:szCs w:val="28"/>
        </w:rPr>
        <w:t>/сульфаметоксазол)</w:t>
      </w:r>
    </w:p>
    <w:p w:rsidR="006B16B1" w:rsidRPr="008A0A12" w:rsidRDefault="006B16B1" w:rsidP="006B16B1">
      <w:pPr>
        <w:spacing w:after="0" w:line="240" w:lineRule="auto"/>
        <w:jc w:val="both"/>
        <w:rPr>
          <w:rFonts w:ascii="Times New Roman" w:hAnsi="Times New Roman"/>
          <w:sz w:val="28"/>
          <w:szCs w:val="28"/>
        </w:rPr>
      </w:pPr>
      <w:r w:rsidRPr="008A0A12">
        <w:rPr>
          <w:rFonts w:ascii="Times New Roman" w:hAnsi="Times New Roman"/>
          <w:sz w:val="28"/>
          <w:szCs w:val="28"/>
        </w:rPr>
        <w:t>Пациенты, принимающие ко-</w:t>
      </w:r>
      <w:proofErr w:type="spellStart"/>
      <w:r w:rsidRPr="008A0A12">
        <w:rPr>
          <w:rFonts w:ascii="Times New Roman" w:hAnsi="Times New Roman"/>
          <w:sz w:val="28"/>
          <w:szCs w:val="28"/>
        </w:rPr>
        <w:t>тримоксазол</w:t>
      </w:r>
      <w:proofErr w:type="spellEnd"/>
      <w:r w:rsidRPr="008A0A12">
        <w:rPr>
          <w:rFonts w:ascii="Times New Roman" w:hAnsi="Times New Roman"/>
          <w:sz w:val="28"/>
          <w:szCs w:val="28"/>
        </w:rPr>
        <w:t xml:space="preserve"> (</w:t>
      </w:r>
      <w:proofErr w:type="spellStart"/>
      <w:r w:rsidRPr="008A0A12">
        <w:rPr>
          <w:rFonts w:ascii="Times New Roman" w:hAnsi="Times New Roman"/>
          <w:sz w:val="28"/>
          <w:szCs w:val="28"/>
        </w:rPr>
        <w:t>триметоприм</w:t>
      </w:r>
      <w:proofErr w:type="spellEnd"/>
      <w:r w:rsidR="00C4482E" w:rsidRPr="008A0A12">
        <w:rPr>
          <w:rFonts w:ascii="Times New Roman" w:hAnsi="Times New Roman"/>
          <w:sz w:val="28"/>
          <w:szCs w:val="28"/>
        </w:rPr>
        <w:t xml:space="preserve">/ </w:t>
      </w:r>
      <w:r w:rsidRPr="008A0A12">
        <w:rPr>
          <w:rFonts w:ascii="Times New Roman" w:hAnsi="Times New Roman"/>
          <w:sz w:val="28"/>
          <w:szCs w:val="28"/>
        </w:rPr>
        <w:t xml:space="preserve">сульфаметоксазол), могут подвергаться повышенному риску </w:t>
      </w:r>
      <w:proofErr w:type="spellStart"/>
      <w:r w:rsidRPr="008A0A12">
        <w:rPr>
          <w:rFonts w:ascii="Times New Roman" w:hAnsi="Times New Roman"/>
          <w:sz w:val="28"/>
          <w:szCs w:val="28"/>
        </w:rPr>
        <w:t>гиперкалиемии</w:t>
      </w:r>
      <w:proofErr w:type="spellEnd"/>
      <w:r w:rsidRPr="008A0A12">
        <w:rPr>
          <w:rFonts w:ascii="Times New Roman" w:hAnsi="Times New Roman"/>
          <w:sz w:val="28"/>
          <w:szCs w:val="28"/>
        </w:rPr>
        <w:t>.</w:t>
      </w:r>
    </w:p>
    <w:p w:rsidR="006B16B1" w:rsidRPr="008A0A12" w:rsidRDefault="006B16B1" w:rsidP="006B16B1">
      <w:pPr>
        <w:spacing w:after="0" w:line="240" w:lineRule="auto"/>
        <w:jc w:val="both"/>
        <w:rPr>
          <w:rStyle w:val="tlid-translation"/>
          <w:rFonts w:ascii="Times New Roman" w:hAnsi="Times New Roman"/>
          <w:i/>
          <w:sz w:val="28"/>
          <w:szCs w:val="28"/>
        </w:rPr>
      </w:pPr>
      <w:r w:rsidRPr="008A0A12">
        <w:rPr>
          <w:rStyle w:val="tlid-translation"/>
          <w:rFonts w:ascii="Times New Roman" w:hAnsi="Times New Roman"/>
          <w:i/>
          <w:sz w:val="28"/>
          <w:szCs w:val="28"/>
        </w:rPr>
        <w:t xml:space="preserve">Тканевые активаторы </w:t>
      </w:r>
      <w:proofErr w:type="spellStart"/>
      <w:r w:rsidRPr="008A0A12">
        <w:rPr>
          <w:rStyle w:val="tlid-translation"/>
          <w:rFonts w:ascii="Times New Roman" w:hAnsi="Times New Roman"/>
          <w:i/>
          <w:sz w:val="28"/>
          <w:szCs w:val="28"/>
        </w:rPr>
        <w:t>плазминогена</w:t>
      </w:r>
      <w:proofErr w:type="spellEnd"/>
    </w:p>
    <w:p w:rsidR="003A475F" w:rsidRPr="008A0A12" w:rsidRDefault="006B16B1" w:rsidP="006B16B1">
      <w:pPr>
        <w:spacing w:after="0" w:line="240" w:lineRule="auto"/>
        <w:jc w:val="both"/>
        <w:rPr>
          <w:rStyle w:val="tlid-translation"/>
          <w:rFonts w:ascii="Times New Roman" w:hAnsi="Times New Roman"/>
          <w:sz w:val="28"/>
          <w:szCs w:val="28"/>
        </w:rPr>
      </w:pPr>
      <w:r w:rsidRPr="008A0A12">
        <w:rPr>
          <w:rStyle w:val="tlid-translation"/>
          <w:rFonts w:ascii="Times New Roman" w:hAnsi="Times New Roman"/>
          <w:sz w:val="28"/>
          <w:szCs w:val="28"/>
        </w:rPr>
        <w:t xml:space="preserve">В обсервационных исследованиях выявлена повышенная частота развития ангионевротического отека у пациентов, принимавших ингибиторы АКФ, после применения </w:t>
      </w:r>
      <w:proofErr w:type="spellStart"/>
      <w:r w:rsidRPr="008A0A12">
        <w:rPr>
          <w:rStyle w:val="tlid-translation"/>
          <w:rFonts w:ascii="Times New Roman" w:hAnsi="Times New Roman"/>
          <w:sz w:val="28"/>
          <w:szCs w:val="28"/>
        </w:rPr>
        <w:t>алтеплазы</w:t>
      </w:r>
      <w:proofErr w:type="spellEnd"/>
      <w:r w:rsidRPr="008A0A12">
        <w:rPr>
          <w:rStyle w:val="tlid-translation"/>
          <w:rFonts w:ascii="Times New Roman" w:hAnsi="Times New Roman"/>
          <w:sz w:val="28"/>
          <w:szCs w:val="28"/>
        </w:rPr>
        <w:t xml:space="preserve"> для тромболитической терапии ишемического инсульта.</w:t>
      </w:r>
    </w:p>
    <w:p w:rsidR="00D43297" w:rsidRPr="008A0A12" w:rsidRDefault="00D43297" w:rsidP="008477CC">
      <w:pPr>
        <w:spacing w:after="0" w:line="240" w:lineRule="auto"/>
        <w:jc w:val="both"/>
        <w:rPr>
          <w:rFonts w:ascii="Times New Roman" w:eastAsia="Times New Roman" w:hAnsi="Times New Roman"/>
          <w:b/>
          <w:i/>
          <w:sz w:val="28"/>
          <w:szCs w:val="28"/>
          <w:lang w:eastAsia="ru-RU"/>
        </w:rPr>
      </w:pPr>
      <w:r w:rsidRPr="008A0A12">
        <w:rPr>
          <w:rFonts w:ascii="Times New Roman" w:eastAsia="Times New Roman" w:hAnsi="Times New Roman"/>
          <w:b/>
          <w:i/>
          <w:sz w:val="28"/>
          <w:szCs w:val="28"/>
          <w:lang w:eastAsia="ru-RU"/>
        </w:rPr>
        <w:t>Специальные предупреждения</w:t>
      </w:r>
    </w:p>
    <w:p w:rsidR="00317CCA" w:rsidRPr="008A0A12" w:rsidRDefault="00317CCA" w:rsidP="00317CCA">
      <w:pPr>
        <w:spacing w:after="0" w:line="240" w:lineRule="auto"/>
        <w:jc w:val="both"/>
        <w:rPr>
          <w:rFonts w:ascii="Times New Roman" w:hAnsi="Times New Roman"/>
          <w:i/>
          <w:sz w:val="28"/>
          <w:szCs w:val="28"/>
          <w:u w:val="single"/>
        </w:rPr>
      </w:pPr>
      <w:r w:rsidRPr="008A0A12">
        <w:rPr>
          <w:rFonts w:ascii="Times New Roman" w:hAnsi="Times New Roman"/>
          <w:i/>
          <w:sz w:val="28"/>
          <w:szCs w:val="28"/>
        </w:rPr>
        <w:t>Гипот</w:t>
      </w:r>
      <w:r w:rsidR="00490750" w:rsidRPr="008A0A12">
        <w:rPr>
          <w:rFonts w:ascii="Times New Roman" w:hAnsi="Times New Roman"/>
          <w:i/>
          <w:sz w:val="28"/>
          <w:szCs w:val="28"/>
        </w:rPr>
        <w:t>е</w:t>
      </w:r>
      <w:r w:rsidRPr="008A0A12">
        <w:rPr>
          <w:rFonts w:ascii="Times New Roman" w:hAnsi="Times New Roman"/>
          <w:i/>
          <w:sz w:val="28"/>
          <w:szCs w:val="28"/>
        </w:rPr>
        <w:t>н</w:t>
      </w:r>
      <w:r w:rsidR="00490750" w:rsidRPr="008A0A12">
        <w:rPr>
          <w:rFonts w:ascii="Times New Roman" w:hAnsi="Times New Roman"/>
          <w:i/>
          <w:sz w:val="28"/>
          <w:szCs w:val="28"/>
        </w:rPr>
        <w:t>з</w:t>
      </w:r>
      <w:r w:rsidRPr="008A0A12">
        <w:rPr>
          <w:rFonts w:ascii="Times New Roman" w:hAnsi="Times New Roman"/>
          <w:i/>
          <w:sz w:val="28"/>
          <w:szCs w:val="28"/>
        </w:rPr>
        <w:t>ия</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Гипот</w:t>
      </w:r>
      <w:r w:rsidR="00490750" w:rsidRPr="008A0A12">
        <w:rPr>
          <w:rFonts w:ascii="Times New Roman" w:hAnsi="Times New Roman"/>
          <w:sz w:val="28"/>
          <w:szCs w:val="28"/>
        </w:rPr>
        <w:t>е</w:t>
      </w:r>
      <w:r w:rsidRPr="008A0A12">
        <w:rPr>
          <w:rFonts w:ascii="Times New Roman" w:hAnsi="Times New Roman"/>
          <w:sz w:val="28"/>
          <w:szCs w:val="28"/>
        </w:rPr>
        <w:t>н</w:t>
      </w:r>
      <w:r w:rsidR="00490750" w:rsidRPr="008A0A12">
        <w:rPr>
          <w:rFonts w:ascii="Times New Roman" w:hAnsi="Times New Roman"/>
          <w:sz w:val="28"/>
          <w:szCs w:val="28"/>
        </w:rPr>
        <w:t>з</w:t>
      </w:r>
      <w:r w:rsidRPr="008A0A12">
        <w:rPr>
          <w:rFonts w:ascii="Times New Roman" w:hAnsi="Times New Roman"/>
          <w:sz w:val="28"/>
          <w:szCs w:val="28"/>
        </w:rPr>
        <w:t>ия редко наблюдается у п</w:t>
      </w:r>
      <w:r w:rsidR="00490750" w:rsidRPr="008A0A12">
        <w:rPr>
          <w:rFonts w:ascii="Times New Roman" w:hAnsi="Times New Roman"/>
          <w:sz w:val="28"/>
          <w:szCs w:val="28"/>
        </w:rPr>
        <w:t>ациентов с неосложненной гиперте</w:t>
      </w:r>
      <w:r w:rsidRPr="008A0A12">
        <w:rPr>
          <w:rFonts w:ascii="Times New Roman" w:hAnsi="Times New Roman"/>
          <w:sz w:val="28"/>
          <w:szCs w:val="28"/>
        </w:rPr>
        <w:t>н</w:t>
      </w:r>
      <w:r w:rsidR="00490750" w:rsidRPr="008A0A12">
        <w:rPr>
          <w:rFonts w:ascii="Times New Roman" w:hAnsi="Times New Roman"/>
          <w:sz w:val="28"/>
          <w:szCs w:val="28"/>
        </w:rPr>
        <w:t>з</w:t>
      </w:r>
      <w:r w:rsidRPr="008A0A12">
        <w:rPr>
          <w:rFonts w:ascii="Times New Roman" w:hAnsi="Times New Roman"/>
          <w:sz w:val="28"/>
          <w:szCs w:val="28"/>
        </w:rPr>
        <w:t>ией. Симптоматическая гипот</w:t>
      </w:r>
      <w:r w:rsidR="00490750" w:rsidRPr="008A0A12">
        <w:rPr>
          <w:rFonts w:ascii="Times New Roman" w:hAnsi="Times New Roman"/>
          <w:sz w:val="28"/>
          <w:szCs w:val="28"/>
        </w:rPr>
        <w:t>е</w:t>
      </w:r>
      <w:r w:rsidRPr="008A0A12">
        <w:rPr>
          <w:rFonts w:ascii="Times New Roman" w:hAnsi="Times New Roman"/>
          <w:sz w:val="28"/>
          <w:szCs w:val="28"/>
        </w:rPr>
        <w:t>н</w:t>
      </w:r>
      <w:r w:rsidR="00490750" w:rsidRPr="008A0A12">
        <w:rPr>
          <w:rFonts w:ascii="Times New Roman" w:hAnsi="Times New Roman"/>
          <w:sz w:val="28"/>
          <w:szCs w:val="28"/>
        </w:rPr>
        <w:t>з</w:t>
      </w:r>
      <w:r w:rsidRPr="008A0A12">
        <w:rPr>
          <w:rFonts w:ascii="Times New Roman" w:hAnsi="Times New Roman"/>
          <w:sz w:val="28"/>
          <w:szCs w:val="28"/>
        </w:rPr>
        <w:t xml:space="preserve">ия более типична для гипертоников со сниженным объемом крови и/или </w:t>
      </w:r>
      <w:proofErr w:type="spellStart"/>
      <w:r w:rsidRPr="008A0A12">
        <w:rPr>
          <w:rFonts w:ascii="Times New Roman" w:hAnsi="Times New Roman"/>
          <w:sz w:val="28"/>
          <w:szCs w:val="28"/>
        </w:rPr>
        <w:t>гипонатриемией</w:t>
      </w:r>
      <w:proofErr w:type="spellEnd"/>
      <w:r w:rsidRPr="008A0A12">
        <w:rPr>
          <w:rFonts w:ascii="Times New Roman" w:hAnsi="Times New Roman"/>
          <w:sz w:val="28"/>
          <w:szCs w:val="28"/>
        </w:rPr>
        <w:t xml:space="preserve"> в результате интенсивной диуретической терапии, низкого потребления соли, диареи, рвоты или гемодиализа. Сниженный объем крови и натрия необходимо скорректировать перед применением каптоприла, при этом низкие стартовые дозы являются предпочтительными.</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sz w:val="28"/>
          <w:szCs w:val="28"/>
        </w:rPr>
        <w:t>Пациенты с сердечной недостаточностью подвержены более высокому риску развития гипот</w:t>
      </w:r>
      <w:r w:rsidR="00490750" w:rsidRPr="008A0A12">
        <w:rPr>
          <w:rFonts w:ascii="Times New Roman" w:hAnsi="Times New Roman"/>
          <w:sz w:val="28"/>
          <w:szCs w:val="28"/>
        </w:rPr>
        <w:t>е</w:t>
      </w:r>
      <w:r w:rsidRPr="008A0A12">
        <w:rPr>
          <w:rFonts w:ascii="Times New Roman" w:hAnsi="Times New Roman"/>
          <w:sz w:val="28"/>
          <w:szCs w:val="28"/>
        </w:rPr>
        <w:t>н</w:t>
      </w:r>
      <w:r w:rsidR="00490750" w:rsidRPr="008A0A12">
        <w:rPr>
          <w:rFonts w:ascii="Times New Roman" w:hAnsi="Times New Roman"/>
          <w:sz w:val="28"/>
          <w:szCs w:val="28"/>
        </w:rPr>
        <w:t>з</w:t>
      </w:r>
      <w:r w:rsidRPr="008A0A12">
        <w:rPr>
          <w:rFonts w:ascii="Times New Roman" w:hAnsi="Times New Roman"/>
          <w:sz w:val="28"/>
          <w:szCs w:val="28"/>
        </w:rPr>
        <w:t>ии, при терапии ингибитором АКФ рекомендуется начинать с более низкой начальной дозы. Величина снижения является наибольшей в начале лечения и сохраняется в течение недели или двух; возвращение к уровню до лечения осуществляется без снижения терапевтической эффективности в течение двух месяцев. Следует соблюдать осторожность при увеличении дозы каптоприла или диуретика у пациентов с сердечной недостаточностью.</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color w:val="000000"/>
          <w:sz w:val="28"/>
          <w:szCs w:val="28"/>
        </w:rPr>
        <w:t xml:space="preserve">Следует помнить, </w:t>
      </w:r>
      <w:r w:rsidR="004951CC" w:rsidRPr="008A0A12">
        <w:rPr>
          <w:rFonts w:ascii="Times New Roman" w:hAnsi="Times New Roman"/>
          <w:color w:val="000000"/>
          <w:sz w:val="28"/>
          <w:szCs w:val="28"/>
        </w:rPr>
        <w:t>что,</w:t>
      </w:r>
      <w:r w:rsidRPr="008A0A12">
        <w:rPr>
          <w:rFonts w:ascii="Times New Roman" w:hAnsi="Times New Roman"/>
          <w:color w:val="000000"/>
          <w:sz w:val="28"/>
          <w:szCs w:val="28"/>
        </w:rPr>
        <w:t xml:space="preserve"> как и во всех случаях применения </w:t>
      </w:r>
      <w:proofErr w:type="spellStart"/>
      <w:r w:rsidRPr="008A0A12">
        <w:rPr>
          <w:rFonts w:ascii="Times New Roman" w:hAnsi="Times New Roman"/>
          <w:color w:val="000000"/>
          <w:sz w:val="28"/>
          <w:szCs w:val="28"/>
        </w:rPr>
        <w:t>антигипертензивных</w:t>
      </w:r>
      <w:proofErr w:type="spellEnd"/>
      <w:r w:rsidRPr="008A0A12">
        <w:rPr>
          <w:rFonts w:ascii="Times New Roman" w:hAnsi="Times New Roman"/>
          <w:color w:val="000000"/>
          <w:sz w:val="28"/>
          <w:szCs w:val="28"/>
        </w:rPr>
        <w:t xml:space="preserve"> средств, снижение повышенного артериального давления у пациентов с сердечно-сосудистыми или </w:t>
      </w:r>
      <w:r w:rsidR="004B755F" w:rsidRPr="008A0A12">
        <w:rPr>
          <w:rFonts w:ascii="Times New Roman" w:hAnsi="Times New Roman"/>
          <w:color w:val="000000"/>
          <w:sz w:val="28"/>
          <w:szCs w:val="28"/>
        </w:rPr>
        <w:t xml:space="preserve">цереброваскулярными </w:t>
      </w:r>
      <w:r w:rsidRPr="008A0A12">
        <w:rPr>
          <w:rFonts w:ascii="Times New Roman" w:hAnsi="Times New Roman"/>
          <w:color w:val="000000"/>
          <w:sz w:val="28"/>
          <w:szCs w:val="28"/>
        </w:rPr>
        <w:t xml:space="preserve">заболеваниями сопряжено с повышением риска инфаркта миокарда или инсульта. При </w:t>
      </w:r>
      <w:r w:rsidR="00490750" w:rsidRPr="008A0A12">
        <w:rPr>
          <w:rFonts w:ascii="Times New Roman" w:hAnsi="Times New Roman"/>
          <w:sz w:val="28"/>
          <w:szCs w:val="28"/>
        </w:rPr>
        <w:t>развитии гипоте</w:t>
      </w:r>
      <w:r w:rsidRPr="008A0A12">
        <w:rPr>
          <w:rFonts w:ascii="Times New Roman" w:hAnsi="Times New Roman"/>
          <w:sz w:val="28"/>
          <w:szCs w:val="28"/>
        </w:rPr>
        <w:t>н</w:t>
      </w:r>
      <w:r w:rsidR="00490750" w:rsidRPr="008A0A12">
        <w:rPr>
          <w:rFonts w:ascii="Times New Roman" w:hAnsi="Times New Roman"/>
          <w:sz w:val="28"/>
          <w:szCs w:val="28"/>
        </w:rPr>
        <w:t>з</w:t>
      </w:r>
      <w:r w:rsidRPr="008A0A12">
        <w:rPr>
          <w:rFonts w:ascii="Times New Roman" w:hAnsi="Times New Roman"/>
          <w:sz w:val="28"/>
          <w:szCs w:val="28"/>
        </w:rPr>
        <w:t>ии, пациента следует привести в горизонтальное положение. Для восполнения объема крови может потребоваться внутривенное введение физиологического раствора.</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Младенцы, особенно новорожденные, могут быть более подвержены неблагоприятным гемодинамическим эффектам каптоприла. Сообщалось о чрезмерном, длительном и непредсказуемом снижении артериального давления и связанных с ним осложнениях, включая </w:t>
      </w:r>
      <w:proofErr w:type="spellStart"/>
      <w:r w:rsidRPr="008A0A12">
        <w:rPr>
          <w:rFonts w:ascii="Times New Roman" w:hAnsi="Times New Roman"/>
          <w:sz w:val="28"/>
          <w:szCs w:val="28"/>
        </w:rPr>
        <w:t>олигурию</w:t>
      </w:r>
      <w:proofErr w:type="spellEnd"/>
      <w:r w:rsidRPr="008A0A12">
        <w:rPr>
          <w:rFonts w:ascii="Times New Roman" w:hAnsi="Times New Roman"/>
          <w:sz w:val="28"/>
          <w:szCs w:val="28"/>
        </w:rPr>
        <w:t xml:space="preserve"> и судороги.</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Реноваскулярная гипертензия</w:t>
      </w:r>
    </w:p>
    <w:p w:rsidR="00317CCA" w:rsidRPr="008A0A12" w:rsidRDefault="00317CCA" w:rsidP="00317CCA">
      <w:pPr>
        <w:spacing w:after="0" w:line="240" w:lineRule="auto"/>
        <w:jc w:val="both"/>
        <w:rPr>
          <w:rFonts w:ascii="Times New Roman" w:hAnsi="Times New Roman"/>
          <w:sz w:val="28"/>
          <w:szCs w:val="28"/>
        </w:rPr>
      </w:pPr>
      <w:r w:rsidRPr="008A0A12">
        <w:rPr>
          <w:rStyle w:val="longtext"/>
          <w:rFonts w:ascii="Times New Roman" w:hAnsi="Times New Roman"/>
          <w:sz w:val="28"/>
          <w:szCs w:val="28"/>
        </w:rPr>
        <w:t>У пациентов с двусторонним стенозом почечной артерии или стенозом артерии одной функционирующей почки при назначении ингибиторов АКФ существует</w:t>
      </w:r>
      <w:r w:rsidR="00490750" w:rsidRPr="008A0A12">
        <w:rPr>
          <w:rStyle w:val="longtext"/>
          <w:rFonts w:ascii="Times New Roman" w:hAnsi="Times New Roman"/>
          <w:sz w:val="28"/>
          <w:szCs w:val="28"/>
        </w:rPr>
        <w:t xml:space="preserve"> повышенный риск развития гипоте</w:t>
      </w:r>
      <w:r w:rsidRPr="008A0A12">
        <w:rPr>
          <w:rStyle w:val="longtext"/>
          <w:rFonts w:ascii="Times New Roman" w:hAnsi="Times New Roman"/>
          <w:sz w:val="28"/>
          <w:szCs w:val="28"/>
        </w:rPr>
        <w:t>н</w:t>
      </w:r>
      <w:r w:rsidR="00490750" w:rsidRPr="008A0A12">
        <w:rPr>
          <w:rStyle w:val="longtext"/>
          <w:rFonts w:ascii="Times New Roman" w:hAnsi="Times New Roman"/>
          <w:sz w:val="28"/>
          <w:szCs w:val="28"/>
        </w:rPr>
        <w:t>з</w:t>
      </w:r>
      <w:r w:rsidRPr="008A0A12">
        <w:rPr>
          <w:rStyle w:val="longtext"/>
          <w:rFonts w:ascii="Times New Roman" w:hAnsi="Times New Roman"/>
          <w:sz w:val="28"/>
          <w:szCs w:val="28"/>
        </w:rPr>
        <w:t>ии и почечной недостаточности. Нарушение функции почек может происходить при незначительных изменениях сывороточного креатинина. У этих пациентов лечение следует начинать с низких доз, под тщательным медицинским наблюдением и контролем функции почек.</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 xml:space="preserve">Почечная недостаточность </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В случае почечной недостаточности (клиренс креатинина &gt;40 мл/мин) начальная доза каптоприла должна быть скорректирована в соответствии с клиренсом креатинина пациента, а затем в зависимости от реакции пациента на лечение. Необходим регулярный мониторинг калия и креатинина для данной группы пациентов.</w:t>
      </w:r>
    </w:p>
    <w:p w:rsidR="00317CCA" w:rsidRPr="008A0A12" w:rsidRDefault="00317CCA" w:rsidP="00317CCA">
      <w:pPr>
        <w:spacing w:after="0" w:line="240" w:lineRule="auto"/>
        <w:jc w:val="both"/>
        <w:rPr>
          <w:rStyle w:val="longtext"/>
          <w:rFonts w:ascii="Times New Roman" w:hAnsi="Times New Roman"/>
          <w:sz w:val="28"/>
          <w:szCs w:val="28"/>
        </w:rPr>
      </w:pPr>
      <w:r w:rsidRPr="008A0A12">
        <w:rPr>
          <w:rStyle w:val="longtext"/>
          <w:rFonts w:ascii="Times New Roman" w:hAnsi="Times New Roman"/>
          <w:i/>
          <w:sz w:val="28"/>
          <w:szCs w:val="28"/>
        </w:rPr>
        <w:t>Ангионевротический отек</w:t>
      </w:r>
    </w:p>
    <w:p w:rsidR="00317CCA" w:rsidRPr="008A0A12" w:rsidRDefault="00317CCA" w:rsidP="00317CCA">
      <w:pPr>
        <w:spacing w:after="0" w:line="240" w:lineRule="auto"/>
        <w:jc w:val="both"/>
        <w:rPr>
          <w:rFonts w:ascii="Times New Roman" w:hAnsi="Times New Roman"/>
          <w:sz w:val="28"/>
          <w:szCs w:val="28"/>
        </w:rPr>
      </w:pPr>
      <w:r w:rsidRPr="008A0A12">
        <w:rPr>
          <w:rStyle w:val="longtext"/>
          <w:rFonts w:ascii="Times New Roman" w:hAnsi="Times New Roman"/>
          <w:sz w:val="28"/>
          <w:szCs w:val="28"/>
        </w:rPr>
        <w:t xml:space="preserve">Ангионевротический отек </w:t>
      </w:r>
      <w:r w:rsidRPr="008A0A12">
        <w:rPr>
          <w:rFonts w:ascii="Times New Roman" w:hAnsi="Times New Roman"/>
          <w:sz w:val="28"/>
          <w:szCs w:val="28"/>
        </w:rPr>
        <w:t xml:space="preserve">конечностей, лица, губ, слизистых оболочек, языка, глотки или гортани может возникать у пациентов, принимавших ингибиторы АКФ, включая каптоприл. Это может произойти в любое время лечения в любой момент времени. В редких случаях, тяжелый ангионевротический отек может развиться и после длительного лечения ингибитором АКФ. В таких случаях следует незамедлительно прекратить приема препарата и установить соответствующее наблюдение за пациентом до тех пор, пока симптомы ангионевротического отека не будут полностью устранены. В тех случаях, когда область отека ограничивается лицом и губами, состояние обычно нормализуется без лечения, хотя для облегчения симптомов можно принимать антигистаминные препараты. </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Ангионевротический отек языка, голосовой щели или гортани может быть фатальным. При отеке в области языка, глотки или гортани, который может вызвать обструкцию дыхательных путей, следует назначить соответствующее лечение, которое может включать подкожное </w:t>
      </w:r>
      <w:r w:rsidR="00231F77" w:rsidRPr="008A0A12">
        <w:rPr>
          <w:rFonts w:ascii="Times New Roman" w:hAnsi="Times New Roman"/>
          <w:sz w:val="28"/>
          <w:szCs w:val="28"/>
        </w:rPr>
        <w:t>введение раствора адреналина 1:</w:t>
      </w:r>
      <w:r w:rsidR="006A133C" w:rsidRPr="008A0A12">
        <w:rPr>
          <w:rFonts w:ascii="Times New Roman" w:hAnsi="Times New Roman"/>
          <w:sz w:val="28"/>
          <w:szCs w:val="28"/>
        </w:rPr>
        <w:t>1000 (от 0,3 мл до 0,5 мл) и/</w:t>
      </w:r>
      <w:r w:rsidRPr="008A0A12">
        <w:rPr>
          <w:rFonts w:ascii="Times New Roman" w:hAnsi="Times New Roman"/>
          <w:sz w:val="28"/>
          <w:szCs w:val="28"/>
        </w:rPr>
        <w:t xml:space="preserve">или принятие необходимых мер по обеспечению проходимости дыхательных путей. Пациент должен быть </w:t>
      </w:r>
      <w:r w:rsidR="007D7811" w:rsidRPr="008A0A12">
        <w:rPr>
          <w:rFonts w:ascii="Times New Roman" w:hAnsi="Times New Roman"/>
          <w:sz w:val="28"/>
          <w:szCs w:val="28"/>
        </w:rPr>
        <w:t xml:space="preserve">немедленно </w:t>
      </w:r>
      <w:r w:rsidRPr="008A0A12">
        <w:rPr>
          <w:rFonts w:ascii="Times New Roman" w:hAnsi="Times New Roman"/>
          <w:sz w:val="28"/>
          <w:szCs w:val="28"/>
        </w:rPr>
        <w:t>госпитализирован и находиться под наблюдением, как минимум, в течение 12-24 часов до полного исчезновения симптомов отека.</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Имеются сведения о том, что у пациентов, имеющих черный цвет кожи, принимавших ингибиторы АКФ, наблюдается более высокая частота возникновения ангионевротического отека по сравнению с пациентами с другим цветом кожи.</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Пациенты с ангионевротическим отеком в анамнезе, не связанным с терапией ингибиторами АКФ, подвергаются повышенному риску возникновения ангионевротического отека при приеме ингибитора АКФ. Имеются сведения о редких случаях появления ангионевротического отека кишечника у пациентов, принимавших ингибиторы АКФ. Такие пациенты жаловались на боль в области живота, которая сопровождалась или не сопровождалась тошнотой или рвотой; в некоторых случаях не было предшествующего ангионевротического отека лица и уровни С-1-эстеразы были в норме. Наличие ангионевротического отека было диагностировано с помощью соответствующих процедур, включая внутрибрюшную компьютерную томографию, и УЗИ, а также при хирургическом вмешательстве. Симптомы устранялись после отмены ингибитора АКФ. Ангионевротический отек кишечника должен быть включен в дифференциальную диагностику пациентов с болью в области живота, принимающих ингибиторы АКФ. </w:t>
      </w:r>
    </w:p>
    <w:p w:rsidR="00317CCA" w:rsidRPr="008A0A12" w:rsidRDefault="00317CCA" w:rsidP="00317CCA">
      <w:pPr>
        <w:spacing w:after="0" w:line="240" w:lineRule="auto"/>
        <w:jc w:val="both"/>
        <w:rPr>
          <w:rFonts w:ascii="Times New Roman" w:hAnsi="Times New Roman"/>
          <w:b/>
          <w:sz w:val="28"/>
          <w:szCs w:val="28"/>
        </w:rPr>
      </w:pPr>
      <w:r w:rsidRPr="008A0A12">
        <w:rPr>
          <w:rFonts w:ascii="Times New Roman" w:hAnsi="Times New Roman"/>
          <w:i/>
          <w:sz w:val="28"/>
          <w:szCs w:val="28"/>
        </w:rPr>
        <w:t>Кашель</w:t>
      </w:r>
    </w:p>
    <w:p w:rsidR="00317CCA" w:rsidRPr="008A0A12" w:rsidRDefault="00317CCA" w:rsidP="00317CCA">
      <w:pPr>
        <w:spacing w:after="0" w:line="240" w:lineRule="auto"/>
        <w:jc w:val="both"/>
        <w:rPr>
          <w:rFonts w:ascii="Times New Roman" w:hAnsi="Times New Roman"/>
          <w:b/>
          <w:sz w:val="28"/>
          <w:szCs w:val="28"/>
        </w:rPr>
      </w:pPr>
      <w:r w:rsidRPr="008A0A12">
        <w:rPr>
          <w:rFonts w:ascii="Times New Roman" w:hAnsi="Times New Roman"/>
          <w:sz w:val="28"/>
          <w:szCs w:val="28"/>
        </w:rPr>
        <w:t>Сообщалось о кашле при применении ингибиторов АКФ. Кашель является непродуктивным, стойким и исчезает при прекращении приема ингибитора АКФ.</w:t>
      </w:r>
    </w:p>
    <w:p w:rsidR="00317CCA" w:rsidRPr="008A0A12" w:rsidRDefault="00317CCA" w:rsidP="00317CCA">
      <w:pPr>
        <w:spacing w:after="0" w:line="240" w:lineRule="auto"/>
        <w:jc w:val="both"/>
        <w:rPr>
          <w:rStyle w:val="longtext"/>
          <w:rFonts w:ascii="Times New Roman" w:hAnsi="Times New Roman"/>
          <w:b/>
          <w:sz w:val="28"/>
          <w:szCs w:val="28"/>
        </w:rPr>
      </w:pPr>
      <w:r w:rsidRPr="008A0A12">
        <w:rPr>
          <w:rStyle w:val="longtext"/>
          <w:rFonts w:ascii="Times New Roman" w:hAnsi="Times New Roman"/>
          <w:i/>
          <w:sz w:val="28"/>
          <w:szCs w:val="28"/>
        </w:rPr>
        <w:t>Печеночная недостаточность</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Редкое осложнение. Ингибиторы АКФ вызывают холестатическую желтуху или гепатит, которые прогрессируют до молниеносного некроза печени и (иногда) смерти. Механизм этого синдрома не ясен. Пациенты, получающие ингибиторы АКФ, у которых развивается желтуха или выраженное повышение активности печеночных ферментов, должны прекратить прием ингибиторов АКФ и находиться под соответствующим медицинским наблюдением.</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Гиперкалиемия</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У некоторых пациентов, принимавших ингибиторы АКФ, включая каптоприл, </w:t>
      </w:r>
      <w:r w:rsidR="00145A38" w:rsidRPr="008A0A12">
        <w:rPr>
          <w:rFonts w:ascii="Times New Roman" w:hAnsi="Times New Roman"/>
          <w:sz w:val="28"/>
          <w:szCs w:val="28"/>
        </w:rPr>
        <w:t>наблюдается</w:t>
      </w:r>
      <w:r w:rsidRPr="008A0A12">
        <w:rPr>
          <w:rFonts w:ascii="Times New Roman" w:hAnsi="Times New Roman"/>
          <w:sz w:val="28"/>
          <w:szCs w:val="28"/>
        </w:rPr>
        <w:t xml:space="preserve"> повышение уровня калия в сыворотке крови. Гиперкалиемия может развиваться у пациентов с почечной недостаточностью, сахарным диабетом, при применении калийсберегающих диуретиков и другие средства повышающих калий (например, гепарин). В этих случаях рекомендуется контроль калия в сыворотке крови.    </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 xml:space="preserve">Литий </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Не рекомендуется использовать вместе с литием из-за усиления токсичности лития.</w:t>
      </w:r>
    </w:p>
    <w:p w:rsidR="00317CCA" w:rsidRPr="008A0A12" w:rsidRDefault="00317CCA" w:rsidP="00317CCA">
      <w:pPr>
        <w:spacing w:after="0" w:line="240" w:lineRule="auto"/>
        <w:jc w:val="both"/>
        <w:rPr>
          <w:rFonts w:ascii="Times New Roman" w:hAnsi="Times New Roman"/>
          <w:b/>
          <w:sz w:val="28"/>
          <w:szCs w:val="28"/>
        </w:rPr>
      </w:pPr>
      <w:r w:rsidRPr="008A0A12">
        <w:rPr>
          <w:rFonts w:ascii="Times New Roman" w:hAnsi="Times New Roman"/>
          <w:i/>
          <w:sz w:val="28"/>
          <w:szCs w:val="28"/>
        </w:rPr>
        <w:t xml:space="preserve">Стеноз аортального, митрального клапанов, </w:t>
      </w:r>
      <w:proofErr w:type="spellStart"/>
      <w:r w:rsidRPr="008A0A12">
        <w:rPr>
          <w:rFonts w:ascii="Times New Roman" w:hAnsi="Times New Roman"/>
          <w:i/>
          <w:sz w:val="28"/>
          <w:szCs w:val="28"/>
        </w:rPr>
        <w:t>обструктивная</w:t>
      </w:r>
      <w:proofErr w:type="spellEnd"/>
      <w:r w:rsidRPr="008A0A12">
        <w:rPr>
          <w:rFonts w:ascii="Times New Roman" w:hAnsi="Times New Roman"/>
          <w:i/>
          <w:sz w:val="28"/>
          <w:szCs w:val="28"/>
        </w:rPr>
        <w:t xml:space="preserve"> гипертрофическая </w:t>
      </w:r>
      <w:proofErr w:type="spellStart"/>
      <w:r w:rsidRPr="008A0A12">
        <w:rPr>
          <w:rFonts w:ascii="Times New Roman" w:hAnsi="Times New Roman"/>
          <w:i/>
          <w:sz w:val="28"/>
          <w:szCs w:val="28"/>
        </w:rPr>
        <w:t>кардиомиопатия</w:t>
      </w:r>
      <w:proofErr w:type="spellEnd"/>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Ингибиторы АКФ следует использовать с осторожностью у пациентов со стенозом митрального и аортального клапанов, обструкцией оттока из левого желудочка во избежание кардиогенного шока и </w:t>
      </w:r>
      <w:proofErr w:type="spellStart"/>
      <w:r w:rsidRPr="008A0A12">
        <w:rPr>
          <w:rFonts w:ascii="Times New Roman" w:hAnsi="Times New Roman"/>
          <w:sz w:val="28"/>
          <w:szCs w:val="28"/>
        </w:rPr>
        <w:t>гемодинамически</w:t>
      </w:r>
      <w:proofErr w:type="spellEnd"/>
      <w:r w:rsidRPr="008A0A12">
        <w:rPr>
          <w:rFonts w:ascii="Times New Roman" w:hAnsi="Times New Roman"/>
          <w:sz w:val="28"/>
          <w:szCs w:val="28"/>
        </w:rPr>
        <w:t xml:space="preserve"> значимой обструкции.  </w:t>
      </w:r>
    </w:p>
    <w:p w:rsidR="00317CCA" w:rsidRPr="008A0A12" w:rsidRDefault="00F158E9" w:rsidP="00317CCA">
      <w:pPr>
        <w:spacing w:after="0" w:line="240" w:lineRule="auto"/>
        <w:jc w:val="both"/>
        <w:rPr>
          <w:rFonts w:ascii="Times New Roman" w:hAnsi="Times New Roman"/>
          <w:i/>
          <w:sz w:val="28"/>
          <w:szCs w:val="28"/>
        </w:rPr>
      </w:pPr>
      <w:proofErr w:type="spellStart"/>
      <w:r w:rsidRPr="008A0A12">
        <w:rPr>
          <w:rFonts w:ascii="Times New Roman" w:hAnsi="Times New Roman"/>
          <w:i/>
          <w:sz w:val="28"/>
          <w:szCs w:val="28"/>
        </w:rPr>
        <w:t>Нейтропения</w:t>
      </w:r>
      <w:proofErr w:type="spellEnd"/>
      <w:r w:rsidRPr="008A0A12">
        <w:rPr>
          <w:rFonts w:ascii="Times New Roman" w:hAnsi="Times New Roman"/>
          <w:i/>
          <w:sz w:val="28"/>
          <w:szCs w:val="28"/>
        </w:rPr>
        <w:t>/</w:t>
      </w:r>
      <w:proofErr w:type="spellStart"/>
      <w:r w:rsidR="00317CCA" w:rsidRPr="008A0A12">
        <w:rPr>
          <w:rFonts w:ascii="Times New Roman" w:hAnsi="Times New Roman"/>
          <w:i/>
          <w:sz w:val="28"/>
          <w:szCs w:val="28"/>
        </w:rPr>
        <w:t>агранулоцитоз</w:t>
      </w:r>
      <w:proofErr w:type="spellEnd"/>
      <w:r w:rsidR="00317CCA" w:rsidRPr="008A0A12">
        <w:rPr>
          <w:rFonts w:ascii="Times New Roman" w:hAnsi="Times New Roman"/>
          <w:i/>
          <w:sz w:val="28"/>
          <w:szCs w:val="28"/>
        </w:rPr>
        <w:t xml:space="preserve"> </w:t>
      </w:r>
    </w:p>
    <w:p w:rsidR="00317CCA" w:rsidRPr="008A0A12" w:rsidRDefault="00F158E9" w:rsidP="00317CCA">
      <w:pPr>
        <w:spacing w:after="0" w:line="240" w:lineRule="auto"/>
        <w:jc w:val="both"/>
        <w:rPr>
          <w:rFonts w:ascii="Times New Roman" w:hAnsi="Times New Roman"/>
          <w:sz w:val="28"/>
          <w:szCs w:val="28"/>
        </w:rPr>
      </w:pPr>
      <w:r w:rsidRPr="008A0A12">
        <w:rPr>
          <w:rFonts w:ascii="Times New Roman" w:hAnsi="Times New Roman"/>
          <w:sz w:val="28"/>
          <w:szCs w:val="28"/>
        </w:rPr>
        <w:t>Сообщалось о нейтропении/</w:t>
      </w:r>
      <w:proofErr w:type="spellStart"/>
      <w:r w:rsidR="00317CCA" w:rsidRPr="008A0A12">
        <w:rPr>
          <w:rFonts w:ascii="Times New Roman" w:hAnsi="Times New Roman"/>
          <w:sz w:val="28"/>
          <w:szCs w:val="28"/>
        </w:rPr>
        <w:t>агранулоцитозе</w:t>
      </w:r>
      <w:proofErr w:type="spellEnd"/>
      <w:r w:rsidR="00317CCA" w:rsidRPr="008A0A12">
        <w:rPr>
          <w:rFonts w:ascii="Times New Roman" w:hAnsi="Times New Roman"/>
          <w:sz w:val="28"/>
          <w:szCs w:val="28"/>
        </w:rPr>
        <w:t xml:space="preserve">, тромбоцитопении и анемии у пациентов, принимавших ингибиторы АКФ, включая каптоприл. У пациентов с нормальной функцией почек и отсутствием других осложняющих факторов, </w:t>
      </w:r>
      <w:proofErr w:type="spellStart"/>
      <w:r w:rsidR="00317CCA" w:rsidRPr="008A0A12">
        <w:rPr>
          <w:rFonts w:ascii="Times New Roman" w:hAnsi="Times New Roman"/>
          <w:sz w:val="28"/>
          <w:szCs w:val="28"/>
        </w:rPr>
        <w:t>нейтропения</w:t>
      </w:r>
      <w:proofErr w:type="spellEnd"/>
      <w:r w:rsidR="00317CCA" w:rsidRPr="008A0A12">
        <w:rPr>
          <w:rFonts w:ascii="Times New Roman" w:hAnsi="Times New Roman"/>
          <w:sz w:val="28"/>
          <w:szCs w:val="28"/>
        </w:rPr>
        <w:t xml:space="preserve"> встречается очень редко. Каптоприл следует использовать с особой осторожностью у пациентов с коллагенозами, сосудистыми заболеваниями, при </w:t>
      </w:r>
      <w:proofErr w:type="spellStart"/>
      <w:r w:rsidR="00317CCA" w:rsidRPr="008A0A12">
        <w:rPr>
          <w:rFonts w:ascii="Times New Roman" w:hAnsi="Times New Roman"/>
          <w:sz w:val="28"/>
          <w:szCs w:val="28"/>
        </w:rPr>
        <w:t>иммунодепрессантной</w:t>
      </w:r>
      <w:proofErr w:type="spellEnd"/>
      <w:r w:rsidR="00317CCA" w:rsidRPr="008A0A12">
        <w:rPr>
          <w:rFonts w:ascii="Times New Roman" w:hAnsi="Times New Roman"/>
          <w:sz w:val="28"/>
          <w:szCs w:val="28"/>
        </w:rPr>
        <w:t xml:space="preserve"> терапии, лечении </w:t>
      </w:r>
      <w:proofErr w:type="spellStart"/>
      <w:r w:rsidR="00317CCA" w:rsidRPr="008A0A12">
        <w:rPr>
          <w:rFonts w:ascii="Times New Roman" w:hAnsi="Times New Roman"/>
          <w:sz w:val="28"/>
          <w:szCs w:val="28"/>
        </w:rPr>
        <w:t>аллопуринолом</w:t>
      </w:r>
      <w:proofErr w:type="spellEnd"/>
      <w:r w:rsidR="00317CCA" w:rsidRPr="008A0A12">
        <w:rPr>
          <w:rFonts w:ascii="Times New Roman" w:hAnsi="Times New Roman"/>
          <w:sz w:val="28"/>
          <w:szCs w:val="28"/>
        </w:rPr>
        <w:t xml:space="preserve"> или </w:t>
      </w:r>
      <w:proofErr w:type="spellStart"/>
      <w:r w:rsidR="00317CCA" w:rsidRPr="008A0A12">
        <w:rPr>
          <w:rFonts w:ascii="Times New Roman" w:hAnsi="Times New Roman"/>
          <w:sz w:val="28"/>
          <w:szCs w:val="28"/>
        </w:rPr>
        <w:t>прокаинамидом</w:t>
      </w:r>
      <w:proofErr w:type="spellEnd"/>
      <w:r w:rsidR="00317CCA" w:rsidRPr="008A0A12">
        <w:rPr>
          <w:rFonts w:ascii="Times New Roman" w:hAnsi="Times New Roman"/>
          <w:sz w:val="28"/>
          <w:szCs w:val="28"/>
        </w:rPr>
        <w:t xml:space="preserve">, или в сочетании этих осложняющих факторов, особенно если уже есть существующие нарушения функции почек. У некоторых из этих пациентов развились серьезные инфекции, которые в ряде случаев были </w:t>
      </w:r>
      <w:proofErr w:type="spellStart"/>
      <w:r w:rsidR="00317CCA" w:rsidRPr="008A0A12">
        <w:rPr>
          <w:rFonts w:ascii="Times New Roman" w:hAnsi="Times New Roman"/>
          <w:sz w:val="28"/>
          <w:szCs w:val="28"/>
        </w:rPr>
        <w:t>резистентны</w:t>
      </w:r>
      <w:proofErr w:type="spellEnd"/>
      <w:r w:rsidR="00317CCA" w:rsidRPr="008A0A12">
        <w:rPr>
          <w:rFonts w:ascii="Times New Roman" w:hAnsi="Times New Roman"/>
          <w:sz w:val="28"/>
          <w:szCs w:val="28"/>
        </w:rPr>
        <w:t xml:space="preserve"> к интенсивной антибактериальной терапии.</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Если каптоприл используется у таких пациентов, необходимо контролировать количество лейкоцитов до начала лечения и затем каждые 2 недели в течение первых 3 месяцев терапии </w:t>
      </w:r>
      <w:proofErr w:type="spellStart"/>
      <w:r w:rsidRPr="008A0A12">
        <w:rPr>
          <w:rFonts w:ascii="Times New Roman" w:hAnsi="Times New Roman"/>
          <w:sz w:val="28"/>
          <w:szCs w:val="28"/>
        </w:rPr>
        <w:t>каптоприлом</w:t>
      </w:r>
      <w:proofErr w:type="spellEnd"/>
      <w:r w:rsidRPr="008A0A12">
        <w:rPr>
          <w:rFonts w:ascii="Times New Roman" w:hAnsi="Times New Roman"/>
          <w:sz w:val="28"/>
          <w:szCs w:val="28"/>
        </w:rPr>
        <w:t xml:space="preserve"> и периодически после лечения. </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Во время лечения все пациенты должны быть проинструктированы о необходимости </w:t>
      </w:r>
      <w:r w:rsidR="008A0A12" w:rsidRPr="008A0A12">
        <w:rPr>
          <w:rFonts w:ascii="Times New Roman" w:hAnsi="Times New Roman"/>
          <w:sz w:val="28"/>
          <w:szCs w:val="28"/>
          <w:highlight w:val="yellow"/>
        </w:rPr>
        <w:t>сообщать</w:t>
      </w:r>
      <w:r w:rsidRPr="008A0A12">
        <w:rPr>
          <w:rFonts w:ascii="Times New Roman" w:hAnsi="Times New Roman"/>
          <w:sz w:val="28"/>
          <w:szCs w:val="28"/>
        </w:rPr>
        <w:t xml:space="preserve"> о любых признаках инфекции (например, боли в горле, повышение температуры). Каптоприл и другие сопутствующие препараты следует отменить, если имеется </w:t>
      </w:r>
      <w:proofErr w:type="spellStart"/>
      <w:r w:rsidRPr="008A0A12">
        <w:rPr>
          <w:rFonts w:ascii="Times New Roman" w:hAnsi="Times New Roman"/>
          <w:sz w:val="28"/>
          <w:szCs w:val="28"/>
        </w:rPr>
        <w:t>нейтропения</w:t>
      </w:r>
      <w:proofErr w:type="spellEnd"/>
      <w:r w:rsidRPr="008A0A12">
        <w:rPr>
          <w:rFonts w:ascii="Times New Roman" w:hAnsi="Times New Roman"/>
          <w:sz w:val="28"/>
          <w:szCs w:val="28"/>
        </w:rPr>
        <w:t xml:space="preserve"> (нейтрофилы менее 1000/мм³) или при подозрении нейтропении. У большинства пациентов количество нейтрофилов быстро возвращается к норме при прекращении приема каптоприла.</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Протеинурия</w:t>
      </w:r>
    </w:p>
    <w:p w:rsidR="00317CCA" w:rsidRPr="008A0A12" w:rsidRDefault="00317CCA" w:rsidP="00317CCA">
      <w:pPr>
        <w:spacing w:after="0" w:line="240" w:lineRule="auto"/>
        <w:jc w:val="both"/>
        <w:rPr>
          <w:rStyle w:val="longtext"/>
          <w:rFonts w:ascii="Times New Roman" w:hAnsi="Times New Roman"/>
          <w:sz w:val="28"/>
          <w:szCs w:val="28"/>
        </w:rPr>
      </w:pPr>
      <w:r w:rsidRPr="008A0A12">
        <w:rPr>
          <w:rStyle w:val="longtext"/>
          <w:rFonts w:ascii="Times New Roman" w:hAnsi="Times New Roman"/>
          <w:sz w:val="28"/>
          <w:szCs w:val="28"/>
        </w:rPr>
        <w:t>Протеинурия может появиться у пациентов с почечной недостаточностью или в ответ на высокие дозы ингибиторов АКФ. Содержание общего белка в моче, превышающее 1 г. в день, регистрировали примерно у 0,7% пациентов, получающих каптоприл. У большинства пациентов были признаки предшествующего заболевания почек, или они получали относительно высокие дозы каптоприла (более 150 мг/сутки), или и то, и другое.</w:t>
      </w:r>
    </w:p>
    <w:p w:rsidR="00317CCA" w:rsidRPr="008A0A12" w:rsidRDefault="00317CCA" w:rsidP="00317CCA">
      <w:pPr>
        <w:spacing w:after="0" w:line="240" w:lineRule="auto"/>
        <w:jc w:val="both"/>
        <w:rPr>
          <w:rStyle w:val="longtext"/>
          <w:rFonts w:ascii="Times New Roman" w:hAnsi="Times New Roman"/>
          <w:sz w:val="28"/>
          <w:szCs w:val="28"/>
        </w:rPr>
      </w:pPr>
      <w:r w:rsidRPr="008A0A12">
        <w:rPr>
          <w:rStyle w:val="longtext"/>
          <w:rFonts w:ascii="Times New Roman" w:hAnsi="Times New Roman"/>
          <w:sz w:val="28"/>
          <w:szCs w:val="28"/>
        </w:rPr>
        <w:t xml:space="preserve">Нефротический синдром возникает у 1/5 пациентов с протеинурией. В большинстве случаев протеинурия уменьшается или исчезает через 6 месяцев вне зависимости от приема каптоприла. Параметры функции почек, такие как содержание азота мочевины крови и </w:t>
      </w:r>
      <w:proofErr w:type="spellStart"/>
      <w:r w:rsidRPr="008A0A12">
        <w:rPr>
          <w:rStyle w:val="longtext"/>
          <w:rFonts w:ascii="Times New Roman" w:hAnsi="Times New Roman"/>
          <w:sz w:val="28"/>
          <w:szCs w:val="28"/>
        </w:rPr>
        <w:t>креатинин</w:t>
      </w:r>
      <w:proofErr w:type="spellEnd"/>
      <w:r w:rsidRPr="008A0A12">
        <w:rPr>
          <w:rStyle w:val="longtext"/>
          <w:rFonts w:ascii="Times New Roman" w:hAnsi="Times New Roman"/>
          <w:sz w:val="28"/>
          <w:szCs w:val="28"/>
        </w:rPr>
        <w:t>, редко изменялись у пациентов с протеинурией.</w:t>
      </w:r>
    </w:p>
    <w:p w:rsidR="00317CCA" w:rsidRPr="008A0A12" w:rsidRDefault="00317CCA" w:rsidP="00317CCA">
      <w:pPr>
        <w:spacing w:after="0" w:line="240" w:lineRule="auto"/>
        <w:jc w:val="both"/>
        <w:rPr>
          <w:rStyle w:val="longtext"/>
          <w:rFonts w:ascii="Times New Roman" w:hAnsi="Times New Roman"/>
          <w:sz w:val="28"/>
          <w:szCs w:val="28"/>
        </w:rPr>
      </w:pPr>
      <w:r w:rsidRPr="008A0A12">
        <w:rPr>
          <w:rStyle w:val="longtext"/>
          <w:rFonts w:ascii="Times New Roman" w:hAnsi="Times New Roman"/>
          <w:sz w:val="28"/>
          <w:szCs w:val="28"/>
        </w:rPr>
        <w:t>У пациентов с сопутствующим заболеванием почек необходимо оценивать содержание белка в моче (анализ с помощью тест-полоски в первой порции утренней мочи) до начала лечения и периодически после него.</w:t>
      </w:r>
    </w:p>
    <w:p w:rsidR="00317CCA" w:rsidRPr="008A0A12" w:rsidRDefault="00317CCA" w:rsidP="00317CCA">
      <w:pPr>
        <w:spacing w:after="0" w:line="240" w:lineRule="auto"/>
        <w:jc w:val="both"/>
        <w:rPr>
          <w:rFonts w:ascii="Times New Roman" w:hAnsi="Times New Roman"/>
          <w:i/>
          <w:iCs/>
          <w:sz w:val="28"/>
          <w:szCs w:val="28"/>
        </w:rPr>
      </w:pPr>
      <w:proofErr w:type="spellStart"/>
      <w:r w:rsidRPr="008A0A12">
        <w:rPr>
          <w:rFonts w:ascii="Times New Roman" w:hAnsi="Times New Roman"/>
          <w:i/>
          <w:iCs/>
          <w:sz w:val="28"/>
          <w:szCs w:val="28"/>
        </w:rPr>
        <w:t>Анафилактоидные</w:t>
      </w:r>
      <w:proofErr w:type="spellEnd"/>
      <w:r w:rsidRPr="008A0A12">
        <w:rPr>
          <w:rFonts w:ascii="Times New Roman" w:hAnsi="Times New Roman"/>
          <w:i/>
          <w:iCs/>
          <w:sz w:val="28"/>
          <w:szCs w:val="28"/>
        </w:rPr>
        <w:t xml:space="preserve"> реакции во время проведения десенсибилизации</w:t>
      </w:r>
    </w:p>
    <w:p w:rsidR="00317CCA" w:rsidRPr="008A0A12" w:rsidRDefault="00317CCA" w:rsidP="00317CCA">
      <w:pPr>
        <w:spacing w:after="0" w:line="240" w:lineRule="auto"/>
        <w:jc w:val="both"/>
        <w:rPr>
          <w:rFonts w:ascii="Times New Roman" w:hAnsi="Times New Roman"/>
          <w:color w:val="FF0000"/>
          <w:sz w:val="28"/>
          <w:szCs w:val="28"/>
        </w:rPr>
      </w:pPr>
      <w:r w:rsidRPr="008A0A12">
        <w:rPr>
          <w:rFonts w:ascii="Times New Roman" w:hAnsi="Times New Roman"/>
          <w:sz w:val="28"/>
          <w:szCs w:val="28"/>
        </w:rPr>
        <w:t>Угрожающие жизни анафилактические реакции отмечаются редко у пациентов, которым проводится десенсибилизирующая терапия с ядом перепончатокрылых насекомых на фоне приема ингибиторов АКФ. Развитие этих реакций удается избежать, если при десенсибилизации временно отменяют каптоприл. В связи с этим следует проявлять осторожность при проведении десенсибилизации на фоне приема каптоприл.</w:t>
      </w:r>
    </w:p>
    <w:p w:rsidR="00317CCA" w:rsidRPr="008A0A12" w:rsidRDefault="00317CCA" w:rsidP="00317CCA">
      <w:pPr>
        <w:spacing w:after="0" w:line="240" w:lineRule="auto"/>
        <w:jc w:val="both"/>
        <w:rPr>
          <w:rFonts w:ascii="Times New Roman" w:hAnsi="Times New Roman"/>
          <w:iCs/>
          <w:sz w:val="28"/>
          <w:szCs w:val="28"/>
        </w:rPr>
      </w:pPr>
      <w:r w:rsidRPr="008A0A12">
        <w:rPr>
          <w:rFonts w:ascii="Times New Roman" w:hAnsi="Times New Roman"/>
          <w:i/>
          <w:iCs/>
          <w:sz w:val="28"/>
          <w:szCs w:val="28"/>
        </w:rPr>
        <w:t>Анафилактические реакции у п</w:t>
      </w:r>
      <w:r w:rsidR="0000258E" w:rsidRPr="008A0A12">
        <w:rPr>
          <w:rFonts w:ascii="Times New Roman" w:hAnsi="Times New Roman"/>
          <w:i/>
          <w:iCs/>
          <w:sz w:val="28"/>
          <w:szCs w:val="28"/>
        </w:rPr>
        <w:t>ациентов, проходящих гемодиализ</w:t>
      </w:r>
      <w:r w:rsidRPr="008A0A12">
        <w:rPr>
          <w:rFonts w:ascii="Times New Roman" w:hAnsi="Times New Roman"/>
          <w:i/>
          <w:iCs/>
          <w:sz w:val="28"/>
          <w:szCs w:val="28"/>
        </w:rPr>
        <w:t>/</w:t>
      </w:r>
      <w:proofErr w:type="spellStart"/>
      <w:r w:rsidRPr="008A0A12">
        <w:rPr>
          <w:rFonts w:ascii="Times New Roman" w:hAnsi="Times New Roman"/>
          <w:i/>
          <w:iCs/>
          <w:sz w:val="28"/>
          <w:szCs w:val="28"/>
        </w:rPr>
        <w:t>аферез</w:t>
      </w:r>
      <w:proofErr w:type="spellEnd"/>
      <w:r w:rsidRPr="008A0A12">
        <w:rPr>
          <w:rFonts w:ascii="Times New Roman" w:hAnsi="Times New Roman"/>
          <w:i/>
          <w:iCs/>
          <w:sz w:val="28"/>
          <w:szCs w:val="28"/>
        </w:rPr>
        <w:t xml:space="preserve"> липопротеинов низкой плотности</w:t>
      </w:r>
    </w:p>
    <w:p w:rsidR="00317CCA" w:rsidRPr="008A0A12" w:rsidRDefault="00317CCA" w:rsidP="00317CCA">
      <w:pPr>
        <w:spacing w:after="0" w:line="240" w:lineRule="auto"/>
        <w:jc w:val="both"/>
        <w:rPr>
          <w:rFonts w:ascii="Times New Roman" w:hAnsi="Times New Roman"/>
          <w:iCs/>
          <w:sz w:val="28"/>
          <w:szCs w:val="28"/>
        </w:rPr>
      </w:pPr>
      <w:r w:rsidRPr="008A0A12">
        <w:rPr>
          <w:rFonts w:ascii="Times New Roman" w:hAnsi="Times New Roman"/>
          <w:iCs/>
          <w:sz w:val="28"/>
          <w:szCs w:val="28"/>
        </w:rPr>
        <w:t xml:space="preserve">Сообщалось об анафилактических реакциях у пациентов, проходивших гемодиализ с использованием высокопрочных мембран (например, AN 69) или </w:t>
      </w:r>
      <w:proofErr w:type="spellStart"/>
      <w:r w:rsidRPr="008A0A12">
        <w:rPr>
          <w:rFonts w:ascii="Times New Roman" w:hAnsi="Times New Roman"/>
          <w:iCs/>
          <w:sz w:val="28"/>
          <w:szCs w:val="28"/>
        </w:rPr>
        <w:t>аферез</w:t>
      </w:r>
      <w:proofErr w:type="spellEnd"/>
      <w:r w:rsidRPr="008A0A12">
        <w:rPr>
          <w:rFonts w:ascii="Times New Roman" w:hAnsi="Times New Roman"/>
          <w:iCs/>
          <w:sz w:val="28"/>
          <w:szCs w:val="28"/>
        </w:rPr>
        <w:t xml:space="preserve"> липопротеинов низкой плотности с абсорбцией на </w:t>
      </w:r>
      <w:proofErr w:type="spellStart"/>
      <w:r w:rsidRPr="008A0A12">
        <w:rPr>
          <w:rFonts w:ascii="Times New Roman" w:hAnsi="Times New Roman"/>
          <w:iCs/>
          <w:sz w:val="28"/>
          <w:szCs w:val="28"/>
        </w:rPr>
        <w:t>декстрансульфата</w:t>
      </w:r>
      <w:proofErr w:type="spellEnd"/>
      <w:r w:rsidRPr="008A0A12">
        <w:rPr>
          <w:rFonts w:ascii="Times New Roman" w:hAnsi="Times New Roman"/>
          <w:iCs/>
          <w:sz w:val="28"/>
          <w:szCs w:val="28"/>
        </w:rPr>
        <w:t xml:space="preserve"> и одновременно лечившихся ингибиторами АКФ. Этим пациентам необходимо предложить изменить диализные мембраны на мембраны другого типа или применять </w:t>
      </w:r>
      <w:proofErr w:type="spellStart"/>
      <w:r w:rsidRPr="008A0A12">
        <w:rPr>
          <w:rFonts w:ascii="Times New Roman" w:hAnsi="Times New Roman"/>
          <w:iCs/>
          <w:sz w:val="28"/>
          <w:szCs w:val="28"/>
        </w:rPr>
        <w:t>антигипертензивное</w:t>
      </w:r>
      <w:proofErr w:type="spellEnd"/>
      <w:r w:rsidRPr="008A0A12">
        <w:rPr>
          <w:rFonts w:ascii="Times New Roman" w:hAnsi="Times New Roman"/>
          <w:iCs/>
          <w:sz w:val="28"/>
          <w:szCs w:val="28"/>
        </w:rPr>
        <w:t xml:space="preserve"> средство другого класса</w:t>
      </w:r>
      <w:r w:rsidR="005A23CB" w:rsidRPr="008A0A12">
        <w:rPr>
          <w:rFonts w:ascii="Times New Roman" w:hAnsi="Times New Roman"/>
          <w:iCs/>
          <w:sz w:val="28"/>
          <w:szCs w:val="28"/>
        </w:rPr>
        <w:t>.</w:t>
      </w:r>
    </w:p>
    <w:p w:rsidR="00317CCA" w:rsidRPr="008A0A12" w:rsidRDefault="0040261D" w:rsidP="00317CCA">
      <w:pPr>
        <w:spacing w:after="0" w:line="240" w:lineRule="auto"/>
        <w:jc w:val="both"/>
        <w:rPr>
          <w:rFonts w:ascii="Times New Roman" w:hAnsi="Times New Roman"/>
          <w:i/>
          <w:sz w:val="28"/>
          <w:szCs w:val="28"/>
        </w:rPr>
      </w:pPr>
      <w:r w:rsidRPr="008A0A12">
        <w:rPr>
          <w:rFonts w:ascii="Times New Roman" w:hAnsi="Times New Roman"/>
          <w:i/>
          <w:sz w:val="28"/>
          <w:szCs w:val="28"/>
        </w:rPr>
        <w:t>Хирургия/</w:t>
      </w:r>
      <w:r w:rsidR="00317CCA" w:rsidRPr="008A0A12">
        <w:rPr>
          <w:rFonts w:ascii="Times New Roman" w:hAnsi="Times New Roman"/>
          <w:i/>
          <w:sz w:val="28"/>
          <w:szCs w:val="28"/>
        </w:rPr>
        <w:t>анестезия</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Артериальная гипот</w:t>
      </w:r>
      <w:r w:rsidR="00490750" w:rsidRPr="008A0A12">
        <w:rPr>
          <w:rFonts w:ascii="Times New Roman" w:hAnsi="Times New Roman"/>
          <w:sz w:val="28"/>
          <w:szCs w:val="28"/>
        </w:rPr>
        <w:t>е</w:t>
      </w:r>
      <w:r w:rsidR="00212345" w:rsidRPr="008A0A12">
        <w:rPr>
          <w:rFonts w:ascii="Times New Roman" w:hAnsi="Times New Roman"/>
          <w:sz w:val="28"/>
          <w:szCs w:val="28"/>
        </w:rPr>
        <w:t>н</w:t>
      </w:r>
      <w:r w:rsidR="00490750" w:rsidRPr="008A0A12">
        <w:rPr>
          <w:rFonts w:ascii="Times New Roman" w:hAnsi="Times New Roman"/>
          <w:sz w:val="28"/>
          <w:szCs w:val="28"/>
        </w:rPr>
        <w:t>з</w:t>
      </w:r>
      <w:r w:rsidRPr="008A0A12">
        <w:rPr>
          <w:rFonts w:ascii="Times New Roman" w:hAnsi="Times New Roman"/>
          <w:sz w:val="28"/>
          <w:szCs w:val="28"/>
        </w:rPr>
        <w:t>ия может возникнуть у пациентов, перенесших серьезное хирургическое вмешательство или во время лечения анестетиками, которые, как известно, снижают артериальное давление. Гипот</w:t>
      </w:r>
      <w:r w:rsidR="00490750" w:rsidRPr="008A0A12">
        <w:rPr>
          <w:rFonts w:ascii="Times New Roman" w:hAnsi="Times New Roman"/>
          <w:sz w:val="28"/>
          <w:szCs w:val="28"/>
        </w:rPr>
        <w:t>е</w:t>
      </w:r>
      <w:r w:rsidRPr="008A0A12">
        <w:rPr>
          <w:rFonts w:ascii="Times New Roman" w:hAnsi="Times New Roman"/>
          <w:sz w:val="28"/>
          <w:szCs w:val="28"/>
        </w:rPr>
        <w:t>н</w:t>
      </w:r>
      <w:r w:rsidR="00490750" w:rsidRPr="008A0A12">
        <w:rPr>
          <w:rFonts w:ascii="Times New Roman" w:hAnsi="Times New Roman"/>
          <w:sz w:val="28"/>
          <w:szCs w:val="28"/>
        </w:rPr>
        <w:t>з</w:t>
      </w:r>
      <w:r w:rsidRPr="008A0A12">
        <w:rPr>
          <w:rFonts w:ascii="Times New Roman" w:hAnsi="Times New Roman"/>
          <w:sz w:val="28"/>
          <w:szCs w:val="28"/>
        </w:rPr>
        <w:t xml:space="preserve">ия может быть устранена коррекцией циркулирующего объема крови. </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Сахарный диабет</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У пациентов с сахарным диабетом в первые месяцы приема ингибиторов АКФ необходимо более тщательно контролировать уровень глюкозы в крови.</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Функция почек у пациентов с сердечной недостаточностью</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sz w:val="28"/>
          <w:szCs w:val="28"/>
        </w:rPr>
        <w:t>У некоторых пациентов может развиться стабильное повышение уровня азота мочевины и сывороточного креатинина</w:t>
      </w:r>
      <w:r w:rsidR="00C90197" w:rsidRPr="008A0A12">
        <w:rPr>
          <w:rFonts w:ascii="Times New Roman" w:hAnsi="Times New Roman"/>
          <w:sz w:val="28"/>
          <w:szCs w:val="28"/>
        </w:rPr>
        <w:t xml:space="preserve"> </w:t>
      </w:r>
      <w:r w:rsidRPr="008A0A12">
        <w:rPr>
          <w:rFonts w:ascii="Times New Roman" w:hAnsi="Times New Roman"/>
          <w:sz w:val="28"/>
          <w:szCs w:val="28"/>
        </w:rPr>
        <w:t xml:space="preserve">&gt;20% выше нормы или исходного уровня при длительном лечении </w:t>
      </w:r>
      <w:proofErr w:type="spellStart"/>
      <w:r w:rsidRPr="008A0A12">
        <w:rPr>
          <w:rFonts w:ascii="Times New Roman" w:hAnsi="Times New Roman"/>
          <w:sz w:val="28"/>
          <w:szCs w:val="28"/>
        </w:rPr>
        <w:t>каптоприлом</w:t>
      </w:r>
      <w:proofErr w:type="spellEnd"/>
      <w:r w:rsidRPr="008A0A12">
        <w:rPr>
          <w:rFonts w:ascii="Times New Roman" w:hAnsi="Times New Roman"/>
          <w:sz w:val="28"/>
          <w:szCs w:val="28"/>
        </w:rPr>
        <w:t>. Некоторым пациентам, как правило, с тяжелым предшествующим заболеванием почек, потребовалось прекращение лечения из-за прогрессирующего повышения уровня креатинина</w:t>
      </w:r>
      <w:r w:rsidRPr="008A0A12">
        <w:rPr>
          <w:rFonts w:ascii="Times New Roman" w:hAnsi="Times New Roman"/>
          <w:i/>
          <w:sz w:val="28"/>
          <w:szCs w:val="28"/>
        </w:rPr>
        <w:t>.</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 xml:space="preserve">Риск </w:t>
      </w:r>
      <w:proofErr w:type="spellStart"/>
      <w:r w:rsidRPr="008A0A12">
        <w:rPr>
          <w:rFonts w:ascii="Times New Roman" w:hAnsi="Times New Roman"/>
          <w:i/>
          <w:sz w:val="28"/>
          <w:szCs w:val="28"/>
        </w:rPr>
        <w:t>гипокалиемии</w:t>
      </w:r>
      <w:proofErr w:type="spellEnd"/>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При одновременном применении ингибитора АКФ и </w:t>
      </w:r>
      <w:proofErr w:type="spellStart"/>
      <w:r w:rsidRPr="008A0A12">
        <w:rPr>
          <w:rFonts w:ascii="Times New Roman" w:hAnsi="Times New Roman"/>
          <w:sz w:val="28"/>
          <w:szCs w:val="28"/>
        </w:rPr>
        <w:t>тиазидного</w:t>
      </w:r>
      <w:proofErr w:type="spellEnd"/>
      <w:r w:rsidRPr="008A0A12">
        <w:rPr>
          <w:rFonts w:ascii="Times New Roman" w:hAnsi="Times New Roman"/>
          <w:sz w:val="28"/>
          <w:szCs w:val="28"/>
        </w:rPr>
        <w:t xml:space="preserve"> диуретика не может быть исключен риск развития </w:t>
      </w:r>
      <w:proofErr w:type="spellStart"/>
      <w:r w:rsidRPr="008A0A12">
        <w:rPr>
          <w:rFonts w:ascii="Times New Roman" w:hAnsi="Times New Roman"/>
          <w:sz w:val="28"/>
          <w:szCs w:val="28"/>
        </w:rPr>
        <w:t>гипокалиемии</w:t>
      </w:r>
      <w:proofErr w:type="spellEnd"/>
      <w:r w:rsidRPr="008A0A12">
        <w:rPr>
          <w:rFonts w:ascii="Times New Roman" w:hAnsi="Times New Roman"/>
          <w:sz w:val="28"/>
          <w:szCs w:val="28"/>
        </w:rPr>
        <w:t>. Следует проводить регулярный мониторинг уровня калия в сыворотке крови.</w:t>
      </w:r>
    </w:p>
    <w:p w:rsidR="00317CCA" w:rsidRPr="008A0A12" w:rsidRDefault="00317CCA" w:rsidP="00317CCA">
      <w:pPr>
        <w:spacing w:after="0" w:line="240" w:lineRule="auto"/>
        <w:jc w:val="both"/>
        <w:rPr>
          <w:rStyle w:val="tlid-translation"/>
          <w:rFonts w:ascii="Times New Roman" w:hAnsi="Times New Roman"/>
          <w:i/>
          <w:sz w:val="28"/>
          <w:szCs w:val="28"/>
        </w:rPr>
      </w:pPr>
      <w:r w:rsidRPr="008A0A12">
        <w:rPr>
          <w:rStyle w:val="tlid-translation"/>
          <w:rFonts w:ascii="Times New Roman" w:hAnsi="Times New Roman"/>
          <w:i/>
          <w:sz w:val="28"/>
          <w:szCs w:val="28"/>
        </w:rPr>
        <w:t>Расовая принадлежность</w:t>
      </w:r>
    </w:p>
    <w:p w:rsidR="00317CCA" w:rsidRPr="008A0A12" w:rsidRDefault="00317CCA" w:rsidP="00317CCA">
      <w:pPr>
        <w:spacing w:after="0" w:line="240" w:lineRule="auto"/>
        <w:jc w:val="both"/>
        <w:rPr>
          <w:rStyle w:val="tlid-translation"/>
          <w:rFonts w:ascii="Times New Roman" w:hAnsi="Times New Roman"/>
          <w:sz w:val="28"/>
          <w:szCs w:val="28"/>
        </w:rPr>
      </w:pPr>
      <w:r w:rsidRPr="008A0A12">
        <w:rPr>
          <w:rStyle w:val="tlid-translation"/>
          <w:rFonts w:ascii="Times New Roman" w:hAnsi="Times New Roman"/>
          <w:sz w:val="28"/>
          <w:szCs w:val="28"/>
        </w:rPr>
        <w:t xml:space="preserve">Как и другие ингибиторы АКФ, каптоприл менее эффективен в снижении артериального давления у пациентов негроидной расы, чем у пациентов </w:t>
      </w:r>
      <w:r w:rsidR="003D40B6" w:rsidRPr="008A0A12">
        <w:rPr>
          <w:rStyle w:val="tlid-translation"/>
          <w:rFonts w:ascii="Times New Roman" w:hAnsi="Times New Roman"/>
          <w:sz w:val="28"/>
          <w:szCs w:val="28"/>
        </w:rPr>
        <w:t>европеоидной</w:t>
      </w:r>
      <w:r w:rsidRPr="008A0A12">
        <w:rPr>
          <w:rStyle w:val="tlid-translation"/>
          <w:rFonts w:ascii="Times New Roman" w:hAnsi="Times New Roman"/>
          <w:sz w:val="28"/>
          <w:szCs w:val="28"/>
        </w:rPr>
        <w:t xml:space="preserve"> расы, вследствие преобладания низких фракций ренина у пациентов с темным цветом кожи.</w:t>
      </w:r>
    </w:p>
    <w:p w:rsidR="00317CCA" w:rsidRPr="008A0A12" w:rsidRDefault="00317CCA" w:rsidP="00317CCA">
      <w:pPr>
        <w:spacing w:after="0" w:line="240" w:lineRule="auto"/>
        <w:jc w:val="both"/>
        <w:rPr>
          <w:rStyle w:val="tlid-translation"/>
          <w:rFonts w:ascii="Times New Roman" w:hAnsi="Times New Roman"/>
          <w:i/>
          <w:sz w:val="28"/>
          <w:szCs w:val="28"/>
        </w:rPr>
      </w:pPr>
      <w:r w:rsidRPr="008A0A12">
        <w:rPr>
          <w:rStyle w:val="tlid-translation"/>
          <w:rFonts w:ascii="Times New Roman" w:hAnsi="Times New Roman"/>
          <w:i/>
          <w:sz w:val="28"/>
          <w:szCs w:val="28"/>
        </w:rPr>
        <w:t xml:space="preserve">Беременность </w:t>
      </w:r>
    </w:p>
    <w:p w:rsidR="00317CCA" w:rsidRPr="008A0A12" w:rsidRDefault="003D40B6" w:rsidP="00317CCA">
      <w:pPr>
        <w:spacing w:after="0" w:line="240" w:lineRule="auto"/>
        <w:jc w:val="both"/>
        <w:rPr>
          <w:rStyle w:val="tlid-translation"/>
          <w:rFonts w:ascii="Times New Roman" w:hAnsi="Times New Roman"/>
          <w:sz w:val="28"/>
          <w:szCs w:val="28"/>
        </w:rPr>
      </w:pPr>
      <w:r w:rsidRPr="008A0A12">
        <w:rPr>
          <w:rStyle w:val="tlid-translation"/>
          <w:rFonts w:ascii="Times New Roman" w:hAnsi="Times New Roman"/>
          <w:sz w:val="28"/>
          <w:szCs w:val="28"/>
        </w:rPr>
        <w:t>Ингибитор</w:t>
      </w:r>
      <w:r w:rsidR="00317CCA" w:rsidRPr="008A0A12">
        <w:rPr>
          <w:rStyle w:val="tlid-translation"/>
          <w:rFonts w:ascii="Times New Roman" w:hAnsi="Times New Roman"/>
          <w:sz w:val="28"/>
          <w:szCs w:val="28"/>
        </w:rPr>
        <w:t xml:space="preserve"> АКФ не следует назначать во время беременности. Если продолжение терапии ингибиторами АКФ не считается необходимым, пациенток, планирующих беременность, следует перевести на альтернативные гипотензивные препараты, которые имеют установленный профиль безопасности для использования во время беременности. При диагностировании беременности лечение ингибиторами АКФ следует немедленно прекратить и, при необходимости, начать альтернативную терапию.</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Двойная блокада ренин-</w:t>
      </w:r>
      <w:proofErr w:type="spellStart"/>
      <w:r w:rsidRPr="008A0A12">
        <w:rPr>
          <w:rFonts w:ascii="Times New Roman" w:hAnsi="Times New Roman"/>
          <w:i/>
          <w:sz w:val="28"/>
          <w:szCs w:val="28"/>
        </w:rPr>
        <w:t>ангиотензин</w:t>
      </w:r>
      <w:proofErr w:type="spellEnd"/>
      <w:r w:rsidRPr="008A0A12">
        <w:rPr>
          <w:rFonts w:ascii="Times New Roman" w:hAnsi="Times New Roman"/>
          <w:i/>
          <w:sz w:val="28"/>
          <w:szCs w:val="28"/>
        </w:rPr>
        <w:t>-</w:t>
      </w:r>
      <w:proofErr w:type="spellStart"/>
      <w:r w:rsidRPr="008A0A12">
        <w:rPr>
          <w:rFonts w:ascii="Times New Roman" w:hAnsi="Times New Roman"/>
          <w:i/>
          <w:sz w:val="28"/>
          <w:szCs w:val="28"/>
        </w:rPr>
        <w:t>альдостероновой</w:t>
      </w:r>
      <w:proofErr w:type="spellEnd"/>
      <w:r w:rsidRPr="008A0A12">
        <w:rPr>
          <w:rFonts w:ascii="Times New Roman" w:hAnsi="Times New Roman"/>
          <w:i/>
          <w:sz w:val="28"/>
          <w:szCs w:val="28"/>
        </w:rPr>
        <w:t xml:space="preserve"> системы (РААС)</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Имеются данные о том, что од</w:t>
      </w:r>
      <w:r w:rsidR="00E81F8F" w:rsidRPr="008A0A12">
        <w:rPr>
          <w:rFonts w:ascii="Times New Roman" w:hAnsi="Times New Roman"/>
          <w:sz w:val="28"/>
          <w:szCs w:val="28"/>
        </w:rPr>
        <w:t>новременный прием ингибиторов АК</w:t>
      </w:r>
      <w:r w:rsidRPr="008A0A12">
        <w:rPr>
          <w:rFonts w:ascii="Times New Roman" w:hAnsi="Times New Roman"/>
          <w:sz w:val="28"/>
          <w:szCs w:val="28"/>
        </w:rPr>
        <w:t xml:space="preserve">Ф, блокаторов рецепторов </w:t>
      </w:r>
      <w:proofErr w:type="spellStart"/>
      <w:r w:rsidRPr="008A0A12">
        <w:rPr>
          <w:rFonts w:ascii="Times New Roman" w:hAnsi="Times New Roman"/>
          <w:sz w:val="28"/>
          <w:szCs w:val="28"/>
        </w:rPr>
        <w:t>ангиотензина</w:t>
      </w:r>
      <w:proofErr w:type="spellEnd"/>
      <w:r w:rsidRPr="008A0A12">
        <w:rPr>
          <w:rFonts w:ascii="Times New Roman" w:hAnsi="Times New Roman"/>
          <w:sz w:val="28"/>
          <w:szCs w:val="28"/>
        </w:rPr>
        <w:t xml:space="preserve"> II или </w:t>
      </w:r>
      <w:proofErr w:type="spellStart"/>
      <w:r w:rsidRPr="008A0A12">
        <w:rPr>
          <w:rFonts w:ascii="Times New Roman" w:hAnsi="Times New Roman"/>
          <w:sz w:val="28"/>
          <w:szCs w:val="28"/>
        </w:rPr>
        <w:t>алискирена</w:t>
      </w:r>
      <w:proofErr w:type="spellEnd"/>
      <w:r w:rsidRPr="008A0A12">
        <w:rPr>
          <w:rFonts w:ascii="Times New Roman" w:hAnsi="Times New Roman"/>
          <w:sz w:val="28"/>
          <w:szCs w:val="28"/>
        </w:rPr>
        <w:t xml:space="preserve"> увеличивает риск гипот</w:t>
      </w:r>
      <w:r w:rsidR="00490750" w:rsidRPr="008A0A12">
        <w:rPr>
          <w:rFonts w:ascii="Times New Roman" w:hAnsi="Times New Roman"/>
          <w:sz w:val="28"/>
          <w:szCs w:val="28"/>
        </w:rPr>
        <w:t>е</w:t>
      </w:r>
      <w:r w:rsidRPr="008A0A12">
        <w:rPr>
          <w:rFonts w:ascii="Times New Roman" w:hAnsi="Times New Roman"/>
          <w:sz w:val="28"/>
          <w:szCs w:val="28"/>
        </w:rPr>
        <w:t>н</w:t>
      </w:r>
      <w:r w:rsidR="00490750" w:rsidRPr="008A0A12">
        <w:rPr>
          <w:rFonts w:ascii="Times New Roman" w:hAnsi="Times New Roman"/>
          <w:sz w:val="28"/>
          <w:szCs w:val="28"/>
        </w:rPr>
        <w:t>з</w:t>
      </w:r>
      <w:r w:rsidRPr="008A0A12">
        <w:rPr>
          <w:rFonts w:ascii="Times New Roman" w:hAnsi="Times New Roman"/>
          <w:sz w:val="28"/>
          <w:szCs w:val="28"/>
        </w:rPr>
        <w:t xml:space="preserve">ии, </w:t>
      </w:r>
      <w:proofErr w:type="spellStart"/>
      <w:r w:rsidRPr="008A0A12">
        <w:rPr>
          <w:rFonts w:ascii="Times New Roman" w:hAnsi="Times New Roman"/>
          <w:sz w:val="28"/>
          <w:szCs w:val="28"/>
        </w:rPr>
        <w:t>гиперкалиемии</w:t>
      </w:r>
      <w:proofErr w:type="spellEnd"/>
      <w:r w:rsidRPr="008A0A12">
        <w:rPr>
          <w:rFonts w:ascii="Times New Roman" w:hAnsi="Times New Roman"/>
          <w:sz w:val="28"/>
          <w:szCs w:val="28"/>
        </w:rPr>
        <w:t xml:space="preserve"> и нарушения функции почек (включая острую почечную недостаточность). Двойная блокада РААС с применением ингибиторов АКФ, блокаторов рецепторов </w:t>
      </w:r>
      <w:proofErr w:type="spellStart"/>
      <w:r w:rsidRPr="008A0A12">
        <w:rPr>
          <w:rFonts w:ascii="Times New Roman" w:hAnsi="Times New Roman"/>
          <w:sz w:val="28"/>
          <w:szCs w:val="28"/>
        </w:rPr>
        <w:t>ангиотензина</w:t>
      </w:r>
      <w:proofErr w:type="spellEnd"/>
      <w:r w:rsidRPr="008A0A12">
        <w:rPr>
          <w:rFonts w:ascii="Times New Roman" w:hAnsi="Times New Roman"/>
          <w:sz w:val="28"/>
          <w:szCs w:val="28"/>
        </w:rPr>
        <w:t xml:space="preserve"> II (БРА II) или </w:t>
      </w:r>
      <w:proofErr w:type="spellStart"/>
      <w:r w:rsidRPr="008A0A12">
        <w:rPr>
          <w:rFonts w:ascii="Times New Roman" w:hAnsi="Times New Roman"/>
          <w:sz w:val="28"/>
          <w:szCs w:val="28"/>
        </w:rPr>
        <w:t>алискирена</w:t>
      </w:r>
      <w:proofErr w:type="spellEnd"/>
      <w:r w:rsidRPr="008A0A12">
        <w:rPr>
          <w:rFonts w:ascii="Times New Roman" w:hAnsi="Times New Roman"/>
          <w:sz w:val="28"/>
          <w:szCs w:val="28"/>
        </w:rPr>
        <w:t xml:space="preserve"> не рекомендуется.</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В отдельных </w:t>
      </w:r>
      <w:r w:rsidR="006D5DDD" w:rsidRPr="008A0A12">
        <w:rPr>
          <w:rFonts w:ascii="Times New Roman" w:hAnsi="Times New Roman"/>
          <w:sz w:val="28"/>
          <w:szCs w:val="28"/>
        </w:rPr>
        <w:t>случаях</w:t>
      </w:r>
      <w:r w:rsidRPr="008A0A12">
        <w:rPr>
          <w:rFonts w:ascii="Times New Roman" w:hAnsi="Times New Roman"/>
          <w:sz w:val="28"/>
          <w:szCs w:val="28"/>
        </w:rPr>
        <w:t>, когда совместное применение ингибиторов АКФ и БРА II абсолютно показано, необходимо тщательное наблюдение специалиста и обязательный мониторинг функции почек, водно-электролитного баланса, артериального давления.</w:t>
      </w:r>
    </w:p>
    <w:p w:rsidR="00317CCA"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Ингибиторы АКФ и БРА II не следует применять одновременно у пациентов с диабетической нефропатией.</w:t>
      </w:r>
    </w:p>
    <w:p w:rsidR="00317CCA" w:rsidRPr="008A0A12" w:rsidRDefault="00317CCA" w:rsidP="00317CCA">
      <w:pPr>
        <w:spacing w:after="0" w:line="240" w:lineRule="auto"/>
        <w:jc w:val="both"/>
        <w:rPr>
          <w:rFonts w:ascii="Times New Roman" w:hAnsi="Times New Roman"/>
          <w:i/>
          <w:sz w:val="28"/>
          <w:szCs w:val="28"/>
        </w:rPr>
      </w:pPr>
      <w:r w:rsidRPr="008A0A12">
        <w:rPr>
          <w:rFonts w:ascii="Times New Roman" w:hAnsi="Times New Roman"/>
          <w:i/>
          <w:sz w:val="28"/>
          <w:szCs w:val="28"/>
        </w:rPr>
        <w:t>Лактоза</w:t>
      </w:r>
    </w:p>
    <w:p w:rsidR="003A475F" w:rsidRPr="008A0A12" w:rsidRDefault="00317CCA" w:rsidP="00317CCA">
      <w:pPr>
        <w:spacing w:after="0" w:line="240" w:lineRule="auto"/>
        <w:jc w:val="both"/>
        <w:rPr>
          <w:rFonts w:ascii="Times New Roman" w:hAnsi="Times New Roman"/>
          <w:sz w:val="28"/>
          <w:szCs w:val="28"/>
        </w:rPr>
      </w:pPr>
      <w:r w:rsidRPr="008A0A12">
        <w:rPr>
          <w:rFonts w:ascii="Times New Roman" w:hAnsi="Times New Roman"/>
          <w:sz w:val="28"/>
          <w:szCs w:val="28"/>
        </w:rPr>
        <w:t xml:space="preserve">Препарат содержит лактозу. У пациентов с наследственной непереносимостью фруктозы, дефицитом фермента </w:t>
      </w:r>
      <w:proofErr w:type="spellStart"/>
      <w:r w:rsidRPr="008A0A12">
        <w:rPr>
          <w:rFonts w:ascii="Times New Roman" w:hAnsi="Times New Roman"/>
          <w:sz w:val="28"/>
          <w:szCs w:val="28"/>
        </w:rPr>
        <w:t>Lapp-лактазы</w:t>
      </w:r>
      <w:proofErr w:type="spellEnd"/>
      <w:r w:rsidRPr="008A0A12">
        <w:rPr>
          <w:rFonts w:ascii="Times New Roman" w:hAnsi="Times New Roman"/>
          <w:sz w:val="28"/>
          <w:szCs w:val="28"/>
        </w:rPr>
        <w:t>, мальабсорбцией глюкозы-галактозы препарат не следует применять.</w:t>
      </w:r>
    </w:p>
    <w:p w:rsidR="002C4191" w:rsidRPr="008A0A12" w:rsidRDefault="002C4191" w:rsidP="002C4191">
      <w:pPr>
        <w:spacing w:after="0" w:line="240" w:lineRule="auto"/>
        <w:jc w:val="both"/>
        <w:rPr>
          <w:rFonts w:ascii="Times New Roman" w:hAnsi="Times New Roman"/>
          <w:i/>
          <w:sz w:val="28"/>
          <w:szCs w:val="28"/>
        </w:rPr>
      </w:pPr>
      <w:r w:rsidRPr="008A0A12">
        <w:rPr>
          <w:rFonts w:ascii="Times New Roman" w:hAnsi="Times New Roman"/>
          <w:i/>
          <w:sz w:val="28"/>
          <w:szCs w:val="28"/>
        </w:rPr>
        <w:t xml:space="preserve">Применение в педиатрии </w:t>
      </w:r>
    </w:p>
    <w:p w:rsidR="002C4191" w:rsidRPr="008A0A12" w:rsidRDefault="002C4191" w:rsidP="00317CCA">
      <w:pPr>
        <w:pStyle w:val="ab"/>
        <w:numPr>
          <w:ilvl w:val="0"/>
          <w:numId w:val="10"/>
        </w:numPr>
        <w:tabs>
          <w:tab w:val="left" w:pos="284"/>
        </w:tabs>
        <w:spacing w:after="0" w:line="240" w:lineRule="auto"/>
        <w:ind w:left="284" w:hanging="284"/>
        <w:jc w:val="both"/>
        <w:rPr>
          <w:rFonts w:ascii="Times New Roman" w:hAnsi="Times New Roman"/>
          <w:sz w:val="28"/>
          <w:szCs w:val="28"/>
        </w:rPr>
      </w:pPr>
      <w:r w:rsidRPr="008A0A12">
        <w:rPr>
          <w:rFonts w:ascii="Times New Roman" w:hAnsi="Times New Roman"/>
          <w:sz w:val="28"/>
          <w:szCs w:val="28"/>
        </w:rPr>
        <w:t xml:space="preserve">Препарат </w:t>
      </w:r>
      <w:r w:rsidR="00CA4354" w:rsidRPr="008A0A12">
        <w:rPr>
          <w:rFonts w:ascii="Times New Roman" w:hAnsi="Times New Roman"/>
          <w:sz w:val="28"/>
          <w:szCs w:val="28"/>
        </w:rPr>
        <w:t xml:space="preserve">противопоказан детям </w:t>
      </w:r>
      <w:r w:rsidR="00A30A4E" w:rsidRPr="008A0A12">
        <w:rPr>
          <w:rFonts w:ascii="Times New Roman" w:hAnsi="Times New Roman"/>
          <w:bCs/>
          <w:sz w:val="28"/>
          <w:szCs w:val="28"/>
        </w:rPr>
        <w:t>и подросткам до 18 лет</w:t>
      </w:r>
      <w:r w:rsidR="00CA4354" w:rsidRPr="008A0A12">
        <w:rPr>
          <w:rFonts w:ascii="Times New Roman" w:hAnsi="Times New Roman"/>
          <w:sz w:val="28"/>
          <w:szCs w:val="28"/>
        </w:rPr>
        <w:t xml:space="preserve">.  </w:t>
      </w:r>
    </w:p>
    <w:p w:rsidR="00544004" w:rsidRPr="008A0A12" w:rsidRDefault="00544004" w:rsidP="00544004">
      <w:pPr>
        <w:spacing w:after="0" w:line="240" w:lineRule="auto"/>
        <w:jc w:val="both"/>
        <w:rPr>
          <w:rFonts w:ascii="Times New Roman" w:hAnsi="Times New Roman"/>
          <w:i/>
          <w:sz w:val="28"/>
          <w:szCs w:val="28"/>
        </w:rPr>
      </w:pPr>
      <w:r w:rsidRPr="008A0A12">
        <w:rPr>
          <w:rFonts w:ascii="Times New Roman" w:hAnsi="Times New Roman"/>
          <w:i/>
          <w:sz w:val="28"/>
          <w:szCs w:val="28"/>
        </w:rPr>
        <w:t>Во время беременности или лактации</w:t>
      </w:r>
    </w:p>
    <w:p w:rsidR="00544004" w:rsidRPr="008A0A12" w:rsidRDefault="00544004" w:rsidP="006B774D">
      <w:pPr>
        <w:spacing w:after="0" w:line="240" w:lineRule="auto"/>
        <w:jc w:val="both"/>
        <w:rPr>
          <w:rFonts w:ascii="Times New Roman" w:hAnsi="Times New Roman"/>
          <w:sz w:val="28"/>
          <w:szCs w:val="28"/>
        </w:rPr>
      </w:pPr>
      <w:r w:rsidRPr="008A0A12">
        <w:rPr>
          <w:rFonts w:ascii="Times New Roman" w:hAnsi="Times New Roman"/>
          <w:sz w:val="28"/>
          <w:szCs w:val="28"/>
        </w:rPr>
        <w:t>Применение каптоприла не рекомендуется использовать ингибиторы АКФ в течение первого триместра беременности. Применение ингибитора АКФ противопоказано во втором и третьем триместре беременности.</w:t>
      </w:r>
    </w:p>
    <w:p w:rsidR="00D36656" w:rsidRPr="008A0A12" w:rsidRDefault="00D36656" w:rsidP="00D36656">
      <w:pPr>
        <w:spacing w:after="0" w:line="240" w:lineRule="auto"/>
        <w:jc w:val="both"/>
        <w:rPr>
          <w:rFonts w:ascii="Times New Roman" w:hAnsi="Times New Roman"/>
          <w:sz w:val="28"/>
          <w:szCs w:val="28"/>
        </w:rPr>
      </w:pPr>
      <w:r w:rsidRPr="008A0A12">
        <w:rPr>
          <w:rFonts w:ascii="Times New Roman" w:hAnsi="Times New Roman"/>
          <w:sz w:val="28"/>
          <w:szCs w:val="28"/>
        </w:rPr>
        <w:t>Применение каптоприла при грудном вскармливании не рекомендуется для недоношенных детей и в течение первых нескольких недел</w:t>
      </w:r>
      <w:r w:rsidR="00490750" w:rsidRPr="008A0A12">
        <w:rPr>
          <w:rFonts w:ascii="Times New Roman" w:hAnsi="Times New Roman"/>
          <w:sz w:val="28"/>
          <w:szCs w:val="28"/>
        </w:rPr>
        <w:t>ь после родов из-за риска гипоте</w:t>
      </w:r>
      <w:r w:rsidRPr="008A0A12">
        <w:rPr>
          <w:rFonts w:ascii="Times New Roman" w:hAnsi="Times New Roman"/>
          <w:sz w:val="28"/>
          <w:szCs w:val="28"/>
        </w:rPr>
        <w:t>н</w:t>
      </w:r>
      <w:r w:rsidR="00490750" w:rsidRPr="008A0A12">
        <w:rPr>
          <w:rFonts w:ascii="Times New Roman" w:hAnsi="Times New Roman"/>
          <w:sz w:val="28"/>
          <w:szCs w:val="28"/>
        </w:rPr>
        <w:t>з</w:t>
      </w:r>
      <w:r w:rsidRPr="008A0A12">
        <w:rPr>
          <w:rFonts w:ascii="Times New Roman" w:hAnsi="Times New Roman"/>
          <w:sz w:val="28"/>
          <w:szCs w:val="28"/>
        </w:rPr>
        <w:t>ии вследствие сердечно-сосудистых и почечных эффектов, а также из-за недостаточного клинического опыта.</w:t>
      </w:r>
    </w:p>
    <w:p w:rsidR="00544004" w:rsidRPr="008A0A12" w:rsidRDefault="00D36656" w:rsidP="00D36656">
      <w:pPr>
        <w:spacing w:after="0" w:line="240" w:lineRule="auto"/>
        <w:jc w:val="both"/>
        <w:rPr>
          <w:rFonts w:ascii="Times New Roman" w:hAnsi="Times New Roman"/>
          <w:sz w:val="28"/>
          <w:szCs w:val="28"/>
        </w:rPr>
      </w:pPr>
      <w:r w:rsidRPr="008A0A12">
        <w:rPr>
          <w:rFonts w:ascii="Times New Roman" w:hAnsi="Times New Roman"/>
          <w:sz w:val="28"/>
          <w:szCs w:val="28"/>
        </w:rPr>
        <w:t xml:space="preserve">В случае с младенцем более старшего возраста можно рассмотреть возможность применения каптоприла у кормящей матери, если это лечение необходимо матери, но под контролем ребенка на наличие каких-либо побочных эффектов. </w:t>
      </w:r>
    </w:p>
    <w:p w:rsidR="006B774D" w:rsidRPr="008A0A12" w:rsidRDefault="006B774D" w:rsidP="006B774D">
      <w:pPr>
        <w:spacing w:after="0" w:line="240" w:lineRule="auto"/>
        <w:jc w:val="both"/>
        <w:rPr>
          <w:rFonts w:ascii="Times New Roman" w:hAnsi="Times New Roman"/>
          <w:i/>
          <w:sz w:val="28"/>
          <w:szCs w:val="28"/>
        </w:rPr>
      </w:pPr>
      <w:r w:rsidRPr="008A0A12">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rsidR="003A475F" w:rsidRPr="008A0A12" w:rsidRDefault="007538C2" w:rsidP="008477CC">
      <w:pPr>
        <w:spacing w:after="0" w:line="240" w:lineRule="auto"/>
        <w:jc w:val="both"/>
        <w:rPr>
          <w:rFonts w:ascii="Times New Roman" w:hAnsi="Times New Roman"/>
          <w:sz w:val="28"/>
          <w:szCs w:val="28"/>
        </w:rPr>
      </w:pPr>
      <w:r w:rsidRPr="008A0A12">
        <w:rPr>
          <w:rFonts w:ascii="Times New Roman" w:hAnsi="Times New Roman"/>
          <w:sz w:val="28"/>
          <w:szCs w:val="28"/>
        </w:rPr>
        <w:t>Необходимо соблюдать осторожность при управлении транспортными средствами или при выполнении любой работы, требующей повышенного внимания из-за возможного появления головокружения или гипотензии, особенно после начальной дозы каптоприла.</w:t>
      </w:r>
    </w:p>
    <w:p w:rsidR="007538C2" w:rsidRPr="008A0A12" w:rsidRDefault="007538C2" w:rsidP="008477CC">
      <w:pPr>
        <w:spacing w:after="0" w:line="240" w:lineRule="auto"/>
        <w:jc w:val="both"/>
        <w:rPr>
          <w:rFonts w:ascii="Times New Roman" w:eastAsia="Times New Roman" w:hAnsi="Times New Roman"/>
          <w:b/>
          <w:sz w:val="28"/>
          <w:szCs w:val="28"/>
          <w:lang w:eastAsia="ru-RU"/>
        </w:rPr>
      </w:pPr>
    </w:p>
    <w:p w:rsidR="00DB406A" w:rsidRPr="008A0A12" w:rsidRDefault="00DB406A" w:rsidP="008477CC">
      <w:pPr>
        <w:spacing w:after="0" w:line="240" w:lineRule="auto"/>
        <w:jc w:val="both"/>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Рекомендации по применению</w:t>
      </w:r>
    </w:p>
    <w:p w:rsidR="0093309E" w:rsidRPr="008A0A12" w:rsidRDefault="0093309E" w:rsidP="008477CC">
      <w:pPr>
        <w:spacing w:after="0" w:line="240" w:lineRule="auto"/>
        <w:jc w:val="both"/>
        <w:rPr>
          <w:rFonts w:ascii="Times New Roman" w:eastAsia="Times New Roman" w:hAnsi="Times New Roman"/>
          <w:b/>
          <w:i/>
          <w:sz w:val="28"/>
          <w:szCs w:val="28"/>
          <w:lang w:eastAsia="ru-RU"/>
        </w:rPr>
      </w:pPr>
      <w:r w:rsidRPr="008A0A12">
        <w:rPr>
          <w:rFonts w:ascii="Times New Roman" w:eastAsia="Times New Roman" w:hAnsi="Times New Roman"/>
          <w:b/>
          <w:i/>
          <w:sz w:val="28"/>
          <w:szCs w:val="28"/>
          <w:lang w:eastAsia="ru-RU"/>
        </w:rPr>
        <w:t xml:space="preserve">Режим дозирования </w:t>
      </w:r>
    </w:p>
    <w:p w:rsidR="003A475F" w:rsidRPr="008A0A12" w:rsidRDefault="00964CF8" w:rsidP="008477CC">
      <w:pPr>
        <w:tabs>
          <w:tab w:val="left" w:pos="7502"/>
        </w:tabs>
        <w:spacing w:after="0" w:line="240" w:lineRule="auto"/>
        <w:jc w:val="both"/>
        <w:rPr>
          <w:rFonts w:ascii="Times New Roman" w:hAnsi="Times New Roman"/>
          <w:sz w:val="28"/>
          <w:szCs w:val="28"/>
        </w:rPr>
      </w:pPr>
      <w:r w:rsidRPr="008A0A12">
        <w:rPr>
          <w:rFonts w:ascii="Times New Roman" w:hAnsi="Times New Roman"/>
          <w:sz w:val="28"/>
          <w:szCs w:val="28"/>
        </w:rPr>
        <w:t xml:space="preserve">Доза препарата </w:t>
      </w:r>
      <w:r w:rsidR="003B347E" w:rsidRPr="008A0A12">
        <w:rPr>
          <w:rFonts w:ascii="Times New Roman" w:hAnsi="Times New Roman"/>
          <w:sz w:val="28"/>
          <w:szCs w:val="28"/>
        </w:rPr>
        <w:t>Каптоприл Вива Фарм устанавливае</w:t>
      </w:r>
      <w:r w:rsidRPr="008A0A12">
        <w:rPr>
          <w:rFonts w:ascii="Times New Roman" w:hAnsi="Times New Roman"/>
          <w:sz w:val="28"/>
          <w:szCs w:val="28"/>
        </w:rPr>
        <w:t>т</w:t>
      </w:r>
      <w:r w:rsidR="003B347E" w:rsidRPr="008A0A12">
        <w:rPr>
          <w:rFonts w:ascii="Times New Roman" w:hAnsi="Times New Roman"/>
          <w:sz w:val="28"/>
          <w:szCs w:val="28"/>
        </w:rPr>
        <w:t>ся</w:t>
      </w:r>
      <w:r w:rsidRPr="008A0A12">
        <w:rPr>
          <w:rFonts w:ascii="Times New Roman" w:hAnsi="Times New Roman"/>
          <w:sz w:val="28"/>
          <w:szCs w:val="28"/>
        </w:rPr>
        <w:t xml:space="preserve"> индивидуально в зависимости от состояния пациента и реакции со стороны артериального давления. Рекомендуемая максимальная суточная доза составляет 150 мг.</w:t>
      </w:r>
      <w:r w:rsidR="003A475F" w:rsidRPr="008A0A12">
        <w:rPr>
          <w:rFonts w:ascii="Times New Roman" w:hAnsi="Times New Roman"/>
          <w:sz w:val="28"/>
          <w:szCs w:val="28"/>
        </w:rPr>
        <w:t xml:space="preserve"> </w:t>
      </w:r>
    </w:p>
    <w:p w:rsidR="001A57FE" w:rsidRPr="008A0A12" w:rsidRDefault="001A57FE" w:rsidP="001A57FE">
      <w:pPr>
        <w:shd w:val="clear" w:color="auto" w:fill="FFFFFF"/>
        <w:spacing w:after="0" w:line="240" w:lineRule="auto"/>
        <w:jc w:val="both"/>
        <w:rPr>
          <w:rFonts w:ascii="Times New Roman" w:hAnsi="Times New Roman"/>
          <w:i/>
          <w:sz w:val="28"/>
          <w:szCs w:val="28"/>
        </w:rPr>
      </w:pPr>
      <w:r w:rsidRPr="008A0A12">
        <w:rPr>
          <w:rFonts w:ascii="Times New Roman" w:hAnsi="Times New Roman"/>
          <w:i/>
          <w:sz w:val="28"/>
          <w:szCs w:val="28"/>
        </w:rPr>
        <w:t>Артериальная гипертензия</w:t>
      </w:r>
    </w:p>
    <w:p w:rsidR="001A57FE" w:rsidRPr="008A0A12" w:rsidRDefault="001A57FE" w:rsidP="001A57FE">
      <w:pPr>
        <w:tabs>
          <w:tab w:val="left" w:pos="7502"/>
        </w:tabs>
        <w:spacing w:after="0" w:line="240" w:lineRule="auto"/>
        <w:jc w:val="both"/>
        <w:rPr>
          <w:rFonts w:ascii="Times New Roman" w:hAnsi="Times New Roman"/>
          <w:sz w:val="28"/>
          <w:szCs w:val="28"/>
        </w:rPr>
      </w:pPr>
      <w:r w:rsidRPr="008A0A12">
        <w:rPr>
          <w:rFonts w:ascii="Times New Roman" w:hAnsi="Times New Roman"/>
          <w:sz w:val="28"/>
          <w:szCs w:val="28"/>
        </w:rPr>
        <w:t xml:space="preserve">Рекомендуемая начальная доза составляет </w:t>
      </w:r>
      <w:r w:rsidR="002F506E" w:rsidRPr="008A0A12">
        <w:rPr>
          <w:rFonts w:ascii="Times New Roman" w:hAnsi="Times New Roman"/>
          <w:sz w:val="28"/>
          <w:szCs w:val="28"/>
        </w:rPr>
        <w:t>25-50 мг в сутки в два приема. П</w:t>
      </w:r>
      <w:r w:rsidRPr="008A0A12">
        <w:rPr>
          <w:rFonts w:ascii="Times New Roman" w:hAnsi="Times New Roman"/>
          <w:sz w:val="28"/>
          <w:szCs w:val="28"/>
        </w:rPr>
        <w:t xml:space="preserve">ри необходимости дозу увеличивают постепенно, с интервалом не менее 2 недель, до 100-150 мг в сутки в два приема для достижения необходимого уровня артериального давления. </w:t>
      </w:r>
    </w:p>
    <w:p w:rsidR="001A57FE" w:rsidRPr="008A0A12" w:rsidRDefault="001A57FE" w:rsidP="001A57FE">
      <w:pPr>
        <w:tabs>
          <w:tab w:val="left" w:pos="7502"/>
        </w:tabs>
        <w:spacing w:after="0" w:line="240" w:lineRule="auto"/>
        <w:jc w:val="both"/>
        <w:rPr>
          <w:rFonts w:ascii="Times New Roman" w:hAnsi="Times New Roman"/>
          <w:sz w:val="28"/>
          <w:szCs w:val="28"/>
        </w:rPr>
      </w:pPr>
      <w:r w:rsidRPr="008A0A12">
        <w:rPr>
          <w:rFonts w:ascii="Times New Roman" w:hAnsi="Times New Roman"/>
          <w:sz w:val="28"/>
          <w:szCs w:val="28"/>
        </w:rPr>
        <w:t xml:space="preserve">Каптоприл используют самостоятельно или комбинируют с другими </w:t>
      </w:r>
      <w:proofErr w:type="spellStart"/>
      <w:r w:rsidRPr="008A0A12">
        <w:rPr>
          <w:rFonts w:ascii="Times New Roman" w:hAnsi="Times New Roman"/>
          <w:sz w:val="28"/>
          <w:szCs w:val="28"/>
        </w:rPr>
        <w:t>антигипертензивными</w:t>
      </w:r>
      <w:proofErr w:type="spellEnd"/>
      <w:r w:rsidRPr="008A0A12">
        <w:rPr>
          <w:rFonts w:ascii="Times New Roman" w:hAnsi="Times New Roman"/>
          <w:sz w:val="28"/>
          <w:szCs w:val="28"/>
        </w:rPr>
        <w:t xml:space="preserve"> препаратами, чаще всего с </w:t>
      </w:r>
      <w:proofErr w:type="spellStart"/>
      <w:r w:rsidRPr="008A0A12">
        <w:rPr>
          <w:rFonts w:ascii="Times New Roman" w:hAnsi="Times New Roman"/>
          <w:sz w:val="28"/>
          <w:szCs w:val="28"/>
        </w:rPr>
        <w:t>тиазидными</w:t>
      </w:r>
      <w:proofErr w:type="spellEnd"/>
      <w:r w:rsidRPr="008A0A12">
        <w:rPr>
          <w:rFonts w:ascii="Times New Roman" w:hAnsi="Times New Roman"/>
          <w:sz w:val="28"/>
          <w:szCs w:val="28"/>
        </w:rPr>
        <w:t xml:space="preserve"> диуретиками. При совместной </w:t>
      </w:r>
      <w:proofErr w:type="spellStart"/>
      <w:r w:rsidR="002F506E" w:rsidRPr="008A0A12">
        <w:rPr>
          <w:rFonts w:ascii="Times New Roman" w:hAnsi="Times New Roman"/>
          <w:sz w:val="28"/>
          <w:szCs w:val="28"/>
        </w:rPr>
        <w:t>антигипертензивной</w:t>
      </w:r>
      <w:proofErr w:type="spellEnd"/>
      <w:r w:rsidRPr="008A0A12">
        <w:rPr>
          <w:rFonts w:ascii="Times New Roman" w:hAnsi="Times New Roman"/>
          <w:sz w:val="28"/>
          <w:szCs w:val="28"/>
        </w:rPr>
        <w:t xml:space="preserve"> терапии с </w:t>
      </w:r>
      <w:proofErr w:type="spellStart"/>
      <w:r w:rsidRPr="008A0A12">
        <w:rPr>
          <w:rFonts w:ascii="Times New Roman" w:hAnsi="Times New Roman"/>
          <w:sz w:val="28"/>
          <w:szCs w:val="28"/>
        </w:rPr>
        <w:t>тиазидными</w:t>
      </w:r>
      <w:proofErr w:type="spellEnd"/>
      <w:r w:rsidRPr="008A0A12">
        <w:rPr>
          <w:rFonts w:ascii="Times New Roman" w:hAnsi="Times New Roman"/>
          <w:sz w:val="28"/>
          <w:szCs w:val="28"/>
        </w:rPr>
        <w:t xml:space="preserve"> диуретиками достаточно однократного суточного приема.</w:t>
      </w:r>
    </w:p>
    <w:p w:rsidR="001A57FE" w:rsidRPr="008A0A12" w:rsidRDefault="001A57FE" w:rsidP="001A57FE">
      <w:pPr>
        <w:tabs>
          <w:tab w:val="left" w:pos="7502"/>
        </w:tabs>
        <w:spacing w:after="0" w:line="240" w:lineRule="auto"/>
        <w:jc w:val="both"/>
        <w:rPr>
          <w:rFonts w:ascii="Times New Roman" w:hAnsi="Times New Roman"/>
          <w:sz w:val="28"/>
          <w:szCs w:val="28"/>
        </w:rPr>
      </w:pPr>
      <w:r w:rsidRPr="008A0A12">
        <w:rPr>
          <w:rFonts w:ascii="Times New Roman" w:hAnsi="Times New Roman"/>
          <w:sz w:val="28"/>
          <w:szCs w:val="28"/>
        </w:rPr>
        <w:t>Для пациентов с выраженной активностью ренин-</w:t>
      </w:r>
      <w:proofErr w:type="spellStart"/>
      <w:r w:rsidRPr="008A0A12">
        <w:rPr>
          <w:rFonts w:ascii="Times New Roman" w:hAnsi="Times New Roman"/>
          <w:sz w:val="28"/>
          <w:szCs w:val="28"/>
        </w:rPr>
        <w:t>ангиотензин</w:t>
      </w:r>
      <w:proofErr w:type="spellEnd"/>
      <w:r w:rsidRPr="008A0A12">
        <w:rPr>
          <w:rFonts w:ascii="Times New Roman" w:hAnsi="Times New Roman"/>
          <w:sz w:val="28"/>
          <w:szCs w:val="28"/>
        </w:rPr>
        <w:t>-</w:t>
      </w:r>
      <w:proofErr w:type="spellStart"/>
      <w:r w:rsidRPr="008A0A12">
        <w:rPr>
          <w:rFonts w:ascii="Times New Roman" w:hAnsi="Times New Roman"/>
          <w:sz w:val="28"/>
          <w:szCs w:val="28"/>
        </w:rPr>
        <w:t>альдостероновой</w:t>
      </w:r>
      <w:proofErr w:type="spellEnd"/>
      <w:r w:rsidRPr="008A0A12">
        <w:rPr>
          <w:rFonts w:ascii="Times New Roman" w:hAnsi="Times New Roman"/>
          <w:sz w:val="28"/>
          <w:szCs w:val="28"/>
        </w:rPr>
        <w:t xml:space="preserve"> системы (РААС) (</w:t>
      </w:r>
      <w:proofErr w:type="spellStart"/>
      <w:r w:rsidRPr="008A0A12">
        <w:rPr>
          <w:rFonts w:ascii="Times New Roman" w:hAnsi="Times New Roman"/>
          <w:sz w:val="28"/>
          <w:szCs w:val="28"/>
        </w:rPr>
        <w:t>гиповолемия</w:t>
      </w:r>
      <w:proofErr w:type="spellEnd"/>
      <w:r w:rsidRPr="008A0A12">
        <w:rPr>
          <w:rFonts w:ascii="Times New Roman" w:hAnsi="Times New Roman"/>
          <w:sz w:val="28"/>
          <w:szCs w:val="28"/>
        </w:rPr>
        <w:t xml:space="preserve">, реноваскулярная гипертензия, сердечная недостаточность) рекомендуемая доза однократного приема составляет 6,25 мг или 12,5 мг. Терапию следует начинать под строгим контролем врача. Постепенно, с интервалом как минимум в 2 недели, доза может быть увеличена до 50 мг в сутки в один или два приема, а при необходимости до 100 мг в сутки в один или два приема. </w:t>
      </w:r>
    </w:p>
    <w:p w:rsidR="001A57FE" w:rsidRPr="008A0A12" w:rsidRDefault="001A57FE" w:rsidP="001A57FE">
      <w:pPr>
        <w:tabs>
          <w:tab w:val="left" w:pos="7502"/>
        </w:tabs>
        <w:spacing w:after="0" w:line="240" w:lineRule="auto"/>
        <w:jc w:val="both"/>
        <w:rPr>
          <w:rFonts w:ascii="Times New Roman" w:hAnsi="Times New Roman"/>
          <w:i/>
          <w:sz w:val="28"/>
          <w:szCs w:val="28"/>
        </w:rPr>
      </w:pPr>
      <w:r w:rsidRPr="008A0A12">
        <w:rPr>
          <w:rFonts w:ascii="Times New Roman" w:hAnsi="Times New Roman"/>
          <w:i/>
          <w:sz w:val="28"/>
          <w:szCs w:val="28"/>
        </w:rPr>
        <w:t>Сердечная недостаточность</w:t>
      </w:r>
    </w:p>
    <w:p w:rsidR="001A57FE" w:rsidRPr="008A0A12" w:rsidRDefault="001A57FE" w:rsidP="001A57FE">
      <w:pPr>
        <w:tabs>
          <w:tab w:val="left" w:pos="7502"/>
        </w:tabs>
        <w:spacing w:after="0" w:line="240" w:lineRule="auto"/>
        <w:jc w:val="both"/>
        <w:rPr>
          <w:rFonts w:ascii="Times New Roman" w:hAnsi="Times New Roman"/>
          <w:sz w:val="28"/>
          <w:szCs w:val="28"/>
        </w:rPr>
      </w:pPr>
      <w:r w:rsidRPr="008A0A12">
        <w:rPr>
          <w:rFonts w:ascii="Times New Roman" w:hAnsi="Times New Roman"/>
          <w:sz w:val="28"/>
          <w:szCs w:val="28"/>
        </w:rPr>
        <w:t xml:space="preserve">Лечение сердечной недостаточности </w:t>
      </w:r>
      <w:proofErr w:type="spellStart"/>
      <w:r w:rsidRPr="008A0A12">
        <w:rPr>
          <w:rFonts w:ascii="Times New Roman" w:hAnsi="Times New Roman"/>
          <w:sz w:val="28"/>
          <w:szCs w:val="28"/>
        </w:rPr>
        <w:t>каптоприлом</w:t>
      </w:r>
      <w:proofErr w:type="spellEnd"/>
      <w:r w:rsidRPr="008A0A12">
        <w:rPr>
          <w:rFonts w:ascii="Times New Roman" w:hAnsi="Times New Roman"/>
          <w:sz w:val="28"/>
          <w:szCs w:val="28"/>
        </w:rPr>
        <w:t xml:space="preserve"> следует начинать под тщательным медицинским наблюдением. Начальная доза составляет 6,25 мг или 12,5 мг два - три раза в сутки. Титрование до поддерживающей дозы (75-150 мг в сутки) должно основываться на реакции пациента на лечение, клиническом состоянии и переносимости. Максимальная рекомендуемая суточная доза составляет 150 мг в несколько приемов. Доза должна быть увеличена постепенно, с интервалом по крайней мере 2 недели, чтобы получить возможность оценить реакцию пациента на лечение. </w:t>
      </w:r>
    </w:p>
    <w:p w:rsidR="001A57FE" w:rsidRPr="008A0A12" w:rsidRDefault="001A57FE" w:rsidP="001A57FE">
      <w:pPr>
        <w:spacing w:after="0" w:line="240" w:lineRule="auto"/>
        <w:jc w:val="both"/>
        <w:rPr>
          <w:rFonts w:ascii="Times New Roman" w:hAnsi="Times New Roman"/>
          <w:i/>
          <w:sz w:val="28"/>
          <w:szCs w:val="28"/>
        </w:rPr>
      </w:pPr>
      <w:r w:rsidRPr="008A0A12">
        <w:rPr>
          <w:rFonts w:ascii="Times New Roman" w:hAnsi="Times New Roman"/>
          <w:i/>
          <w:sz w:val="28"/>
          <w:szCs w:val="28"/>
        </w:rPr>
        <w:t>Инфаркт миокарда</w:t>
      </w:r>
    </w:p>
    <w:p w:rsidR="001A57FE" w:rsidRPr="008A0A12" w:rsidRDefault="001A57FE" w:rsidP="001A57FE">
      <w:pPr>
        <w:spacing w:after="0" w:line="240" w:lineRule="auto"/>
        <w:jc w:val="both"/>
        <w:rPr>
          <w:rFonts w:ascii="Times New Roman" w:hAnsi="Times New Roman"/>
          <w:sz w:val="28"/>
          <w:szCs w:val="28"/>
        </w:rPr>
      </w:pPr>
      <w:r w:rsidRPr="008A0A12">
        <w:rPr>
          <w:rFonts w:ascii="Times New Roman" w:hAnsi="Times New Roman"/>
          <w:i/>
          <w:sz w:val="28"/>
          <w:szCs w:val="28"/>
        </w:rPr>
        <w:t xml:space="preserve">- </w:t>
      </w:r>
      <w:r w:rsidRPr="008A0A12">
        <w:rPr>
          <w:rFonts w:ascii="Times New Roman" w:hAnsi="Times New Roman"/>
          <w:i/>
          <w:sz w:val="28"/>
          <w:szCs w:val="28"/>
          <w:u w:val="single"/>
        </w:rPr>
        <w:t>кратковременное лечение:</w:t>
      </w:r>
      <w:r w:rsidRPr="008A0A12">
        <w:rPr>
          <w:rFonts w:ascii="Times New Roman" w:hAnsi="Times New Roman"/>
          <w:sz w:val="28"/>
          <w:szCs w:val="28"/>
        </w:rPr>
        <w:t xml:space="preserve"> лечение препаратом Каптоприл Вива Фарм в стационаре должно быть начато как можно быстрее после появления признаков и/или симптомов у пациентов со стабильной гемодинамикой. Необходимо принять пробную дозу - 6,25 мг, затем через 2 часа - 12,5 мг и через 12 часов - 25 мг. Со следующего дня при гарантированном отсутствии нежелательных гемодинамических реакций необходимо принимать по 100 мг препарата в день в два </w:t>
      </w:r>
      <w:r w:rsidR="00ED2957" w:rsidRPr="008A0A12">
        <w:rPr>
          <w:rFonts w:ascii="Times New Roman" w:hAnsi="Times New Roman"/>
          <w:sz w:val="28"/>
          <w:szCs w:val="28"/>
        </w:rPr>
        <w:t xml:space="preserve">приема в течение 4 недель. К </w:t>
      </w:r>
      <w:r w:rsidR="00A44308" w:rsidRPr="008A0A12">
        <w:rPr>
          <w:rFonts w:ascii="Times New Roman" w:hAnsi="Times New Roman"/>
          <w:sz w:val="28"/>
          <w:szCs w:val="28"/>
        </w:rPr>
        <w:t>концу 4</w:t>
      </w:r>
      <w:r w:rsidRPr="008A0A12">
        <w:rPr>
          <w:rFonts w:ascii="Times New Roman" w:hAnsi="Times New Roman"/>
          <w:sz w:val="28"/>
          <w:szCs w:val="28"/>
        </w:rPr>
        <w:t xml:space="preserve"> недели лечения состояние пациента должно быть оценено заново и принято решение о продолжении лечения заболевания в постинфарктном периоде. </w:t>
      </w:r>
    </w:p>
    <w:p w:rsidR="001A57FE" w:rsidRPr="008A0A12" w:rsidRDefault="001A57FE" w:rsidP="001A57FE">
      <w:pPr>
        <w:spacing w:after="0" w:line="240" w:lineRule="auto"/>
        <w:jc w:val="both"/>
        <w:rPr>
          <w:rFonts w:ascii="Times New Roman" w:hAnsi="Times New Roman"/>
          <w:sz w:val="28"/>
          <w:szCs w:val="28"/>
        </w:rPr>
      </w:pPr>
      <w:r w:rsidRPr="008A0A12">
        <w:rPr>
          <w:rFonts w:ascii="Times New Roman" w:hAnsi="Times New Roman"/>
          <w:i/>
          <w:sz w:val="28"/>
          <w:szCs w:val="28"/>
        </w:rPr>
        <w:t xml:space="preserve">- </w:t>
      </w:r>
      <w:r w:rsidRPr="008A0A12">
        <w:rPr>
          <w:rFonts w:ascii="Times New Roman" w:hAnsi="Times New Roman"/>
          <w:i/>
          <w:sz w:val="28"/>
          <w:szCs w:val="28"/>
          <w:u w:val="single"/>
        </w:rPr>
        <w:t>длительное лечение:</w:t>
      </w:r>
      <w:r w:rsidRPr="008A0A12">
        <w:rPr>
          <w:rFonts w:ascii="Times New Roman" w:hAnsi="Times New Roman"/>
          <w:sz w:val="28"/>
          <w:szCs w:val="28"/>
        </w:rPr>
        <w:t xml:space="preserve"> если лечение </w:t>
      </w:r>
      <w:proofErr w:type="spellStart"/>
      <w:r w:rsidRPr="008A0A12">
        <w:rPr>
          <w:rFonts w:ascii="Times New Roman" w:hAnsi="Times New Roman"/>
          <w:sz w:val="28"/>
          <w:szCs w:val="28"/>
        </w:rPr>
        <w:t>каптоприлом</w:t>
      </w:r>
      <w:proofErr w:type="spellEnd"/>
      <w:r w:rsidRPr="008A0A12">
        <w:rPr>
          <w:rFonts w:ascii="Times New Roman" w:hAnsi="Times New Roman"/>
          <w:sz w:val="28"/>
          <w:szCs w:val="28"/>
        </w:rPr>
        <w:t xml:space="preserve"> не началось в течение первых 24 часов после острого инфаркта миокарда, предполагается, что лечение клинически стабильных пациентов будет начато между 3 и 16 днями после инфаркта. Лечение должно быть начато в стационаре при тщательном мониторинге артериального давления до достижения дозы в 75 мг. Начальная доза должна быть низкой, особенно если у пациента нормальное или низкое артериальное давление. Лечение следует начинать с дозы 6,25 мг, затем по 12,5 мг три раза в сутки в течение 2 дней, а затем по 25 мг три раза в сутки, если это оправдано отсутствием неблагоприятных гемодинамических реакций. Рекомендуемая доза для эффективной </w:t>
      </w:r>
      <w:proofErr w:type="spellStart"/>
      <w:r w:rsidRPr="008A0A12">
        <w:rPr>
          <w:rFonts w:ascii="Times New Roman" w:hAnsi="Times New Roman"/>
          <w:sz w:val="28"/>
          <w:szCs w:val="28"/>
        </w:rPr>
        <w:t>кардиопротекции</w:t>
      </w:r>
      <w:proofErr w:type="spellEnd"/>
      <w:r w:rsidRPr="008A0A12">
        <w:rPr>
          <w:rFonts w:ascii="Times New Roman" w:hAnsi="Times New Roman"/>
          <w:sz w:val="28"/>
          <w:szCs w:val="28"/>
        </w:rPr>
        <w:t xml:space="preserve"> при длительном лечении составляет 75-150 мг в сутки в два-три приема. В случае симптоматической гипотензии доза диуретиков и/или одновременно применяемых вазодилататоров может быть уменьшена с целью достижения стабильной дозы каптоприла. При необходимости, схему лечения корректируют в зависимости от клинических реакций пациента. Каптоприл можно применять совместно с другими средствами для лечения инфаркта миокарда, в частности тромболитическими средствами, бета-блокаторами и ацетилсалициловой кислотой.</w:t>
      </w:r>
    </w:p>
    <w:p w:rsidR="001A57FE" w:rsidRPr="008A0A12" w:rsidRDefault="001A57FE" w:rsidP="001A57FE">
      <w:pPr>
        <w:spacing w:after="0" w:line="240" w:lineRule="auto"/>
        <w:jc w:val="both"/>
        <w:rPr>
          <w:rFonts w:ascii="Times New Roman" w:hAnsi="Times New Roman"/>
          <w:i/>
          <w:sz w:val="28"/>
          <w:szCs w:val="28"/>
        </w:rPr>
      </w:pPr>
      <w:r w:rsidRPr="008A0A12">
        <w:rPr>
          <w:rFonts w:ascii="Times New Roman" w:hAnsi="Times New Roman"/>
          <w:i/>
          <w:sz w:val="28"/>
          <w:szCs w:val="28"/>
        </w:rPr>
        <w:t>Диабетическая нефропатия I типа</w:t>
      </w:r>
    </w:p>
    <w:p w:rsidR="001A57FE" w:rsidRPr="008A0A12" w:rsidRDefault="001A57FE" w:rsidP="001A57FE">
      <w:pPr>
        <w:spacing w:after="0" w:line="240" w:lineRule="auto"/>
        <w:jc w:val="both"/>
        <w:rPr>
          <w:rFonts w:ascii="Times New Roman" w:hAnsi="Times New Roman"/>
          <w:sz w:val="28"/>
          <w:szCs w:val="28"/>
        </w:rPr>
      </w:pPr>
      <w:r w:rsidRPr="008A0A12">
        <w:rPr>
          <w:rFonts w:ascii="Times New Roman" w:hAnsi="Times New Roman"/>
          <w:sz w:val="28"/>
          <w:szCs w:val="28"/>
        </w:rPr>
        <w:t xml:space="preserve">При диабетической нефропатии I типа рекомендуемая суточная доза составляет 75-100 мг в несколько приемов. Если дополнительное понижение кровяного давления желательно, могут быть добавлены дополнительные </w:t>
      </w:r>
      <w:proofErr w:type="spellStart"/>
      <w:r w:rsidRPr="008A0A12">
        <w:rPr>
          <w:rFonts w:ascii="Times New Roman" w:hAnsi="Times New Roman"/>
          <w:sz w:val="28"/>
          <w:szCs w:val="28"/>
        </w:rPr>
        <w:t>антигипертензивные</w:t>
      </w:r>
      <w:proofErr w:type="spellEnd"/>
      <w:r w:rsidRPr="008A0A12">
        <w:rPr>
          <w:rFonts w:ascii="Times New Roman" w:hAnsi="Times New Roman"/>
          <w:sz w:val="28"/>
          <w:szCs w:val="28"/>
        </w:rPr>
        <w:t xml:space="preserve"> препараты.</w:t>
      </w:r>
    </w:p>
    <w:p w:rsidR="001A57FE" w:rsidRPr="008A0A12" w:rsidRDefault="001A57FE" w:rsidP="001A57FE">
      <w:pPr>
        <w:spacing w:after="0" w:line="240" w:lineRule="auto"/>
        <w:jc w:val="both"/>
        <w:rPr>
          <w:rFonts w:ascii="Times New Roman" w:hAnsi="Times New Roman"/>
          <w:i/>
          <w:sz w:val="28"/>
          <w:szCs w:val="28"/>
        </w:rPr>
      </w:pPr>
      <w:r w:rsidRPr="008A0A12">
        <w:rPr>
          <w:rFonts w:ascii="Times New Roman" w:hAnsi="Times New Roman"/>
          <w:i/>
          <w:sz w:val="28"/>
          <w:szCs w:val="28"/>
        </w:rPr>
        <w:t>Нарушение функции почек</w:t>
      </w:r>
    </w:p>
    <w:p w:rsidR="001A57FE" w:rsidRPr="008A0A12" w:rsidRDefault="001A57FE" w:rsidP="001A57FE">
      <w:pPr>
        <w:spacing w:after="0" w:line="240" w:lineRule="auto"/>
        <w:jc w:val="both"/>
        <w:rPr>
          <w:rFonts w:ascii="Times New Roman" w:hAnsi="Times New Roman"/>
          <w:sz w:val="28"/>
          <w:szCs w:val="28"/>
        </w:rPr>
      </w:pPr>
      <w:r w:rsidRPr="008A0A12">
        <w:rPr>
          <w:rFonts w:ascii="Times New Roman" w:hAnsi="Times New Roman"/>
          <w:sz w:val="28"/>
          <w:szCs w:val="28"/>
        </w:rPr>
        <w:t xml:space="preserve">Поскольку </w:t>
      </w:r>
      <w:r w:rsidR="009913C4">
        <w:rPr>
          <w:rFonts w:ascii="Times New Roman" w:hAnsi="Times New Roman"/>
          <w:sz w:val="28"/>
          <w:szCs w:val="28"/>
          <w:highlight w:val="yellow"/>
        </w:rPr>
        <w:t>каптоприл</w:t>
      </w:r>
      <w:r w:rsidRPr="008A0A12">
        <w:rPr>
          <w:rFonts w:ascii="Times New Roman" w:hAnsi="Times New Roman"/>
          <w:sz w:val="28"/>
          <w:szCs w:val="28"/>
        </w:rPr>
        <w:t xml:space="preserve"> выводится в основном через почки, дозировка должна быть уменьшена, а интервал дозирования увеличен для пациентов с почечной недостаточностью. Когда требуется сопутствующая терапия диуретиками, у пациентов с тяжелой почечной недостаточностью предпочтительнее использовать петлевой диуретик (например, фуросемид), а не </w:t>
      </w:r>
      <w:proofErr w:type="spellStart"/>
      <w:r w:rsidRPr="008A0A12">
        <w:rPr>
          <w:rFonts w:ascii="Times New Roman" w:hAnsi="Times New Roman"/>
          <w:sz w:val="28"/>
          <w:szCs w:val="28"/>
        </w:rPr>
        <w:t>тиазидный</w:t>
      </w:r>
      <w:proofErr w:type="spellEnd"/>
      <w:r w:rsidRPr="008A0A12">
        <w:rPr>
          <w:rFonts w:ascii="Times New Roman" w:hAnsi="Times New Roman"/>
          <w:sz w:val="28"/>
          <w:szCs w:val="28"/>
        </w:rPr>
        <w:t xml:space="preserve"> диуретик. </w:t>
      </w:r>
    </w:p>
    <w:p w:rsidR="001A57FE" w:rsidRPr="008A0A12" w:rsidRDefault="001A57FE" w:rsidP="001A57FE">
      <w:pPr>
        <w:spacing w:after="0" w:line="240" w:lineRule="auto"/>
        <w:jc w:val="both"/>
        <w:rPr>
          <w:rFonts w:ascii="Times New Roman" w:hAnsi="Times New Roman"/>
          <w:sz w:val="28"/>
          <w:szCs w:val="28"/>
        </w:rPr>
      </w:pPr>
      <w:r w:rsidRPr="008A0A12">
        <w:rPr>
          <w:rFonts w:ascii="Times New Roman" w:hAnsi="Times New Roman"/>
          <w:sz w:val="28"/>
          <w:szCs w:val="28"/>
        </w:rPr>
        <w:t>Пациентам с нарушением функции почек может быть рекомендована следующая суточная доза, чтобы избежать накопления каптоприла (</w:t>
      </w:r>
      <w:r w:rsidRPr="008A0A12">
        <w:rPr>
          <w:rFonts w:ascii="Times New Roman" w:hAnsi="Times New Roman"/>
          <w:i/>
          <w:sz w:val="28"/>
          <w:szCs w:val="28"/>
        </w:rPr>
        <w:t>см. Таблицу</w:t>
      </w:r>
      <w:r w:rsidRPr="008A0A12">
        <w:rPr>
          <w:rFonts w:ascii="Times New Roman" w:hAnsi="Times New Roman"/>
          <w:sz w:val="28"/>
          <w:szCs w:val="28"/>
        </w:rPr>
        <w:t>).</w:t>
      </w:r>
    </w:p>
    <w:tbl>
      <w:tblPr>
        <w:tblW w:w="9072" w:type="dxa"/>
        <w:tblInd w:w="70" w:type="dxa"/>
        <w:tblBorders>
          <w:top w:val="single" w:sz="4" w:space="0" w:color="auto"/>
          <w:left w:val="single" w:sz="4" w:space="0" w:color="auto"/>
          <w:bottom w:val="single" w:sz="4" w:space="0" w:color="auto"/>
          <w:right w:val="single" w:sz="4" w:space="0" w:color="auto"/>
          <w:insideH w:val="single" w:sz="6" w:space="0" w:color="auto"/>
        </w:tblBorders>
        <w:tblLayout w:type="fixed"/>
        <w:tblCellMar>
          <w:left w:w="70" w:type="dxa"/>
          <w:right w:w="70" w:type="dxa"/>
        </w:tblCellMar>
        <w:tblLook w:val="04A0" w:firstRow="1" w:lastRow="0" w:firstColumn="1" w:lastColumn="0" w:noHBand="0" w:noVBand="1"/>
      </w:tblPr>
      <w:tblGrid>
        <w:gridCol w:w="3261"/>
        <w:gridCol w:w="3402"/>
        <w:gridCol w:w="2409"/>
      </w:tblGrid>
      <w:tr w:rsidR="001A57FE" w:rsidRPr="008A0A12" w:rsidTr="004746B8">
        <w:trPr>
          <w:trHeight w:val="574"/>
        </w:trPr>
        <w:tc>
          <w:tcPr>
            <w:tcW w:w="3261" w:type="dxa"/>
            <w:tcBorders>
              <w:top w:val="single" w:sz="4" w:space="0" w:color="auto"/>
              <w:left w:val="single" w:sz="4" w:space="0" w:color="auto"/>
              <w:bottom w:val="single" w:sz="4" w:space="0" w:color="auto"/>
              <w:right w:val="single" w:sz="4" w:space="0" w:color="auto"/>
            </w:tcBorders>
            <w:hideMark/>
          </w:tcPr>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Клиренс креатинина (мл/мин/1,73 м</w:t>
            </w:r>
            <w:r w:rsidRPr="008A0A12">
              <w:rPr>
                <w:rFonts w:ascii="Times New Roman" w:hAnsi="Times New Roman"/>
                <w:sz w:val="28"/>
                <w:szCs w:val="28"/>
                <w:vertAlign w:val="superscript"/>
              </w:rPr>
              <w:t>2</w:t>
            </w:r>
            <w:r w:rsidRPr="008A0A12">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Начальная суточная доза (мг)</w:t>
            </w:r>
          </w:p>
        </w:tc>
        <w:tc>
          <w:tcPr>
            <w:tcW w:w="2409" w:type="dxa"/>
            <w:tcBorders>
              <w:top w:val="single" w:sz="4" w:space="0" w:color="auto"/>
              <w:left w:val="single" w:sz="4" w:space="0" w:color="auto"/>
              <w:bottom w:val="single" w:sz="4" w:space="0" w:color="auto"/>
              <w:right w:val="single" w:sz="4" w:space="0" w:color="auto"/>
            </w:tcBorders>
            <w:hideMark/>
          </w:tcPr>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Максимальная суточная доза (мг)</w:t>
            </w:r>
          </w:p>
        </w:tc>
      </w:tr>
      <w:tr w:rsidR="001A57FE" w:rsidRPr="008A0A12" w:rsidTr="004746B8">
        <w:trPr>
          <w:trHeight w:val="1121"/>
        </w:trPr>
        <w:tc>
          <w:tcPr>
            <w:tcW w:w="3261" w:type="dxa"/>
            <w:tcBorders>
              <w:top w:val="single" w:sz="4" w:space="0" w:color="auto"/>
              <w:left w:val="single" w:sz="4" w:space="0" w:color="auto"/>
              <w:bottom w:val="single" w:sz="4" w:space="0" w:color="auto"/>
              <w:right w:val="single" w:sz="4" w:space="0" w:color="auto"/>
            </w:tcBorders>
            <w:hideMark/>
          </w:tcPr>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&gt;40</w:t>
            </w:r>
          </w:p>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21-40</w:t>
            </w:r>
          </w:p>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10-20</w:t>
            </w:r>
          </w:p>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&lt;10</w:t>
            </w:r>
          </w:p>
        </w:tc>
        <w:tc>
          <w:tcPr>
            <w:tcW w:w="3402" w:type="dxa"/>
            <w:tcBorders>
              <w:top w:val="single" w:sz="4" w:space="0" w:color="auto"/>
              <w:left w:val="single" w:sz="4" w:space="0" w:color="auto"/>
              <w:bottom w:val="single" w:sz="4" w:space="0" w:color="auto"/>
              <w:right w:val="single" w:sz="4" w:space="0" w:color="auto"/>
            </w:tcBorders>
            <w:hideMark/>
          </w:tcPr>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25-50</w:t>
            </w:r>
          </w:p>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25</w:t>
            </w:r>
          </w:p>
          <w:p w:rsidR="001A57FE" w:rsidRPr="008A0A12" w:rsidRDefault="001A57FE" w:rsidP="007276BE">
            <w:pPr>
              <w:tabs>
                <w:tab w:val="left" w:pos="2481"/>
              </w:tabs>
              <w:spacing w:after="0" w:line="240" w:lineRule="auto"/>
              <w:jc w:val="center"/>
              <w:rPr>
                <w:rFonts w:ascii="Times New Roman" w:hAnsi="Times New Roman"/>
                <w:sz w:val="28"/>
                <w:szCs w:val="28"/>
              </w:rPr>
            </w:pPr>
            <w:r w:rsidRPr="008A0A12">
              <w:rPr>
                <w:rFonts w:ascii="Times New Roman" w:hAnsi="Times New Roman"/>
                <w:sz w:val="28"/>
                <w:szCs w:val="28"/>
              </w:rPr>
              <w:t>12,5</w:t>
            </w:r>
          </w:p>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6,25</w:t>
            </w:r>
          </w:p>
        </w:tc>
        <w:tc>
          <w:tcPr>
            <w:tcW w:w="2409" w:type="dxa"/>
            <w:tcBorders>
              <w:top w:val="single" w:sz="4" w:space="0" w:color="auto"/>
              <w:left w:val="single" w:sz="4" w:space="0" w:color="auto"/>
              <w:bottom w:val="single" w:sz="4" w:space="0" w:color="auto"/>
              <w:right w:val="single" w:sz="4" w:space="0" w:color="auto"/>
            </w:tcBorders>
            <w:hideMark/>
          </w:tcPr>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150</w:t>
            </w:r>
          </w:p>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100</w:t>
            </w:r>
          </w:p>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75</w:t>
            </w:r>
          </w:p>
          <w:p w:rsidR="001A57FE" w:rsidRPr="008A0A12" w:rsidRDefault="001A57FE" w:rsidP="007276BE">
            <w:pPr>
              <w:spacing w:after="0" w:line="240" w:lineRule="auto"/>
              <w:jc w:val="center"/>
              <w:rPr>
                <w:rFonts w:ascii="Times New Roman" w:hAnsi="Times New Roman"/>
                <w:sz w:val="28"/>
                <w:szCs w:val="28"/>
              </w:rPr>
            </w:pPr>
            <w:r w:rsidRPr="008A0A12">
              <w:rPr>
                <w:rFonts w:ascii="Times New Roman" w:hAnsi="Times New Roman"/>
                <w:sz w:val="28"/>
                <w:szCs w:val="28"/>
              </w:rPr>
              <w:t>37,5</w:t>
            </w:r>
          </w:p>
        </w:tc>
      </w:tr>
    </w:tbl>
    <w:p w:rsidR="001A57FE" w:rsidRPr="008A0A12" w:rsidRDefault="001A57FE" w:rsidP="001A57FE">
      <w:pPr>
        <w:spacing w:after="0" w:line="240" w:lineRule="auto"/>
        <w:jc w:val="both"/>
        <w:rPr>
          <w:rFonts w:ascii="Times New Roman" w:hAnsi="Times New Roman"/>
          <w:i/>
          <w:sz w:val="28"/>
          <w:szCs w:val="28"/>
        </w:rPr>
      </w:pPr>
      <w:r w:rsidRPr="008A0A12">
        <w:rPr>
          <w:rFonts w:ascii="Times New Roman" w:hAnsi="Times New Roman"/>
          <w:i/>
          <w:sz w:val="28"/>
          <w:szCs w:val="28"/>
        </w:rPr>
        <w:t>Пожилые пациенты</w:t>
      </w:r>
    </w:p>
    <w:p w:rsidR="001A57FE" w:rsidRPr="008A0A12" w:rsidRDefault="001A57FE" w:rsidP="001A57FE">
      <w:pPr>
        <w:spacing w:after="0" w:line="240" w:lineRule="auto"/>
        <w:jc w:val="both"/>
        <w:rPr>
          <w:rFonts w:ascii="Times New Roman" w:hAnsi="Times New Roman"/>
          <w:sz w:val="28"/>
          <w:szCs w:val="28"/>
        </w:rPr>
      </w:pPr>
      <w:r w:rsidRPr="008A0A12">
        <w:rPr>
          <w:rFonts w:ascii="Times New Roman" w:hAnsi="Times New Roman"/>
          <w:sz w:val="28"/>
          <w:szCs w:val="28"/>
        </w:rPr>
        <w:t xml:space="preserve">Для пациентов пожилого возраста, как и в случае приема других </w:t>
      </w:r>
      <w:proofErr w:type="spellStart"/>
      <w:r w:rsidRPr="008A0A12">
        <w:rPr>
          <w:rFonts w:ascii="Times New Roman" w:hAnsi="Times New Roman"/>
          <w:sz w:val="28"/>
          <w:szCs w:val="28"/>
        </w:rPr>
        <w:t>антигипертензивных</w:t>
      </w:r>
      <w:proofErr w:type="spellEnd"/>
      <w:r w:rsidRPr="008A0A12">
        <w:rPr>
          <w:rFonts w:ascii="Times New Roman" w:hAnsi="Times New Roman"/>
          <w:sz w:val="28"/>
          <w:szCs w:val="28"/>
        </w:rPr>
        <w:t xml:space="preserve"> средств, лечение </w:t>
      </w:r>
      <w:proofErr w:type="spellStart"/>
      <w:r w:rsidRPr="008A0A12">
        <w:rPr>
          <w:rFonts w:ascii="Times New Roman" w:hAnsi="Times New Roman"/>
          <w:sz w:val="28"/>
          <w:szCs w:val="28"/>
        </w:rPr>
        <w:t>каптоприлом</w:t>
      </w:r>
      <w:proofErr w:type="spellEnd"/>
      <w:r w:rsidRPr="008A0A12">
        <w:rPr>
          <w:rFonts w:ascii="Times New Roman" w:hAnsi="Times New Roman"/>
          <w:sz w:val="28"/>
          <w:szCs w:val="28"/>
        </w:rPr>
        <w:t xml:space="preserve"> рекомендуется начинать с наименьшей дозы (6,25 мг два раза в сутки), поскольку у данной категории пациентов может быть снижена почечная функция или могут наблюдаться другие сопутствующие заболевания.</w:t>
      </w:r>
    </w:p>
    <w:p w:rsidR="001A57FE" w:rsidRPr="008A0A12" w:rsidRDefault="001A57FE" w:rsidP="001A57FE">
      <w:pPr>
        <w:spacing w:after="0" w:line="240" w:lineRule="auto"/>
        <w:jc w:val="both"/>
        <w:rPr>
          <w:rFonts w:ascii="Times New Roman" w:hAnsi="Times New Roman"/>
          <w:sz w:val="28"/>
          <w:szCs w:val="28"/>
        </w:rPr>
      </w:pPr>
      <w:r w:rsidRPr="008A0A12">
        <w:rPr>
          <w:rFonts w:ascii="Times New Roman" w:hAnsi="Times New Roman"/>
          <w:sz w:val="28"/>
          <w:szCs w:val="28"/>
        </w:rPr>
        <w:t>Дозировку следует подбирать в зависимости от реакции пациента и поддерживать как можно более низкую дозу для достижения адекватного контроля.</w:t>
      </w:r>
    </w:p>
    <w:p w:rsidR="001A57FE" w:rsidRPr="008A0A12" w:rsidRDefault="001A57FE" w:rsidP="001A57FE">
      <w:pPr>
        <w:spacing w:after="0" w:line="240" w:lineRule="auto"/>
        <w:jc w:val="both"/>
        <w:rPr>
          <w:rFonts w:ascii="Times New Roman" w:hAnsi="Times New Roman"/>
          <w:i/>
          <w:sz w:val="28"/>
          <w:szCs w:val="28"/>
        </w:rPr>
      </w:pPr>
      <w:r w:rsidRPr="008A0A12">
        <w:rPr>
          <w:rFonts w:ascii="Times New Roman" w:hAnsi="Times New Roman"/>
          <w:i/>
          <w:sz w:val="28"/>
          <w:szCs w:val="28"/>
        </w:rPr>
        <w:t>Дети и подростки</w:t>
      </w:r>
    </w:p>
    <w:p w:rsidR="003A475F" w:rsidRPr="008A0A12" w:rsidRDefault="00575E24" w:rsidP="001A57FE">
      <w:pPr>
        <w:spacing w:after="0" w:line="240" w:lineRule="auto"/>
        <w:jc w:val="both"/>
        <w:rPr>
          <w:rFonts w:ascii="Times New Roman" w:hAnsi="Times New Roman"/>
          <w:sz w:val="28"/>
          <w:szCs w:val="28"/>
        </w:rPr>
      </w:pPr>
      <w:r w:rsidRPr="008A0A12">
        <w:rPr>
          <w:rFonts w:ascii="Times New Roman" w:hAnsi="Times New Roman"/>
          <w:sz w:val="28"/>
          <w:szCs w:val="28"/>
        </w:rPr>
        <w:t>Э</w:t>
      </w:r>
      <w:r w:rsidR="001A57FE" w:rsidRPr="008A0A12">
        <w:rPr>
          <w:rFonts w:ascii="Times New Roman" w:hAnsi="Times New Roman"/>
          <w:sz w:val="28"/>
          <w:szCs w:val="28"/>
        </w:rPr>
        <w:t xml:space="preserve">ффективность и безопасность каптоприла у детей и подростков полностью не установлены. Лечение </w:t>
      </w:r>
      <w:proofErr w:type="spellStart"/>
      <w:r w:rsidR="001A57FE" w:rsidRPr="008A0A12">
        <w:rPr>
          <w:rFonts w:ascii="Times New Roman" w:hAnsi="Times New Roman"/>
          <w:sz w:val="28"/>
          <w:szCs w:val="28"/>
        </w:rPr>
        <w:t>каптоприлом</w:t>
      </w:r>
      <w:proofErr w:type="spellEnd"/>
      <w:r w:rsidR="001A57FE" w:rsidRPr="008A0A12">
        <w:rPr>
          <w:rFonts w:ascii="Times New Roman" w:hAnsi="Times New Roman"/>
          <w:sz w:val="28"/>
          <w:szCs w:val="28"/>
        </w:rPr>
        <w:t xml:space="preserve"> у детей и подростков следует начинать под тщательным медицинским наблюдением. Начальная доза каптоприла составляет 0,3 мг/кг массы тела. Для пациентов, нуждающихся в специальных мерах предосторожностей (</w:t>
      </w:r>
      <w:r w:rsidR="00ED2957" w:rsidRPr="008A0A12">
        <w:rPr>
          <w:rFonts w:ascii="Times New Roman" w:hAnsi="Times New Roman"/>
          <w:sz w:val="28"/>
          <w:szCs w:val="28"/>
        </w:rPr>
        <w:t>дети с нарушением функции почек</w:t>
      </w:r>
      <w:r w:rsidR="001A57FE" w:rsidRPr="008A0A12">
        <w:rPr>
          <w:rFonts w:ascii="Times New Roman" w:hAnsi="Times New Roman"/>
          <w:sz w:val="28"/>
          <w:szCs w:val="28"/>
        </w:rPr>
        <w:t>) начальная доза каптоприла должна составлять 0,15 мг/кг массы тела. Как правило, каптоприл назначают детям 3 раза в день, но дозу и интервал должны быть адаптированы индивидуально в зависимости от реакции пациента на лечение.</w:t>
      </w:r>
    </w:p>
    <w:p w:rsidR="00C30DEC" w:rsidRPr="008A0A12" w:rsidRDefault="00990985" w:rsidP="00C30DEC">
      <w:pPr>
        <w:tabs>
          <w:tab w:val="left" w:pos="7502"/>
        </w:tabs>
        <w:spacing w:after="0" w:line="240" w:lineRule="auto"/>
        <w:jc w:val="both"/>
        <w:rPr>
          <w:rFonts w:ascii="Times New Roman" w:hAnsi="Times New Roman"/>
          <w:b/>
          <w:sz w:val="28"/>
          <w:szCs w:val="28"/>
        </w:rPr>
      </w:pPr>
      <w:r w:rsidRPr="008A0A12">
        <w:rPr>
          <w:rFonts w:ascii="Times New Roman" w:eastAsia="Times New Roman" w:hAnsi="Times New Roman"/>
          <w:b/>
          <w:i/>
          <w:sz w:val="28"/>
          <w:szCs w:val="28"/>
          <w:lang w:eastAsia="ru-RU"/>
        </w:rPr>
        <w:t>Метод и путь введения</w:t>
      </w:r>
      <w:r w:rsidR="00C30DEC" w:rsidRPr="008A0A12">
        <w:rPr>
          <w:rFonts w:ascii="Times New Roman" w:hAnsi="Times New Roman"/>
          <w:b/>
          <w:sz w:val="28"/>
          <w:szCs w:val="28"/>
        </w:rPr>
        <w:t xml:space="preserve"> </w:t>
      </w:r>
    </w:p>
    <w:p w:rsidR="00990985" w:rsidRPr="008A0A12" w:rsidRDefault="00990985" w:rsidP="00C30DEC">
      <w:pPr>
        <w:spacing w:after="0" w:line="240" w:lineRule="auto"/>
        <w:jc w:val="both"/>
        <w:rPr>
          <w:rFonts w:ascii="Times New Roman" w:hAnsi="Times New Roman"/>
          <w:sz w:val="28"/>
          <w:szCs w:val="28"/>
        </w:rPr>
      </w:pPr>
      <w:r w:rsidRPr="008A0A12">
        <w:rPr>
          <w:rFonts w:ascii="Times New Roman" w:hAnsi="Times New Roman"/>
          <w:sz w:val="28"/>
          <w:szCs w:val="28"/>
        </w:rPr>
        <w:t>Для приема внутрь.</w:t>
      </w:r>
    </w:p>
    <w:p w:rsidR="00C30DEC" w:rsidRPr="008A0A12" w:rsidRDefault="00C30DEC" w:rsidP="00C30DEC">
      <w:pPr>
        <w:spacing w:after="0" w:line="240" w:lineRule="auto"/>
        <w:jc w:val="both"/>
        <w:rPr>
          <w:rFonts w:ascii="Times New Roman" w:hAnsi="Times New Roman"/>
          <w:sz w:val="28"/>
          <w:szCs w:val="28"/>
        </w:rPr>
      </w:pPr>
      <w:r w:rsidRPr="008A0A12">
        <w:rPr>
          <w:rFonts w:ascii="Times New Roman" w:hAnsi="Times New Roman"/>
          <w:sz w:val="28"/>
          <w:szCs w:val="28"/>
        </w:rPr>
        <w:t xml:space="preserve">Каптоприл Вива Фарм может применяться до, </w:t>
      </w:r>
      <w:proofErr w:type="gramStart"/>
      <w:r w:rsidRPr="008A0A12">
        <w:rPr>
          <w:rFonts w:ascii="Times New Roman" w:hAnsi="Times New Roman"/>
          <w:sz w:val="28"/>
          <w:szCs w:val="28"/>
        </w:rPr>
        <w:t>во время</w:t>
      </w:r>
      <w:proofErr w:type="gramEnd"/>
      <w:r w:rsidRPr="008A0A12">
        <w:rPr>
          <w:rFonts w:ascii="Times New Roman" w:hAnsi="Times New Roman"/>
          <w:sz w:val="28"/>
          <w:szCs w:val="28"/>
        </w:rPr>
        <w:t xml:space="preserve"> и после еды.</w:t>
      </w:r>
    </w:p>
    <w:p w:rsidR="0056277C" w:rsidRPr="008A0A12" w:rsidRDefault="0056277C" w:rsidP="008477CC">
      <w:pPr>
        <w:spacing w:after="0" w:line="240" w:lineRule="auto"/>
        <w:jc w:val="both"/>
        <w:rPr>
          <w:rFonts w:ascii="Times New Roman" w:eastAsia="Times New Roman" w:hAnsi="Times New Roman"/>
          <w:b/>
          <w:i/>
          <w:sz w:val="28"/>
          <w:szCs w:val="28"/>
          <w:lang w:eastAsia="ru-RU"/>
        </w:rPr>
      </w:pPr>
      <w:r w:rsidRPr="008A0A12">
        <w:rPr>
          <w:rFonts w:ascii="Times New Roman" w:eastAsia="Times New Roman" w:hAnsi="Times New Roman"/>
          <w:b/>
          <w:i/>
          <w:sz w:val="28"/>
          <w:szCs w:val="28"/>
          <w:lang w:eastAsia="ru-RU"/>
        </w:rPr>
        <w:t>Меры, которые необходимо принять в случае передозировки</w:t>
      </w:r>
    </w:p>
    <w:p w:rsidR="00D94710" w:rsidRPr="008A0A12" w:rsidRDefault="00D94710" w:rsidP="00D94710">
      <w:pPr>
        <w:spacing w:after="0" w:line="240" w:lineRule="auto"/>
        <w:jc w:val="both"/>
        <w:rPr>
          <w:rFonts w:ascii="Times New Roman" w:hAnsi="Times New Roman"/>
          <w:sz w:val="28"/>
          <w:szCs w:val="28"/>
        </w:rPr>
      </w:pPr>
      <w:r w:rsidRPr="008A0A12">
        <w:rPr>
          <w:rFonts w:ascii="Times New Roman" w:hAnsi="Times New Roman"/>
          <w:i/>
          <w:sz w:val="28"/>
          <w:szCs w:val="28"/>
        </w:rPr>
        <w:t>Симптомы:</w:t>
      </w:r>
      <w:r w:rsidRPr="008A0A12">
        <w:rPr>
          <w:rFonts w:ascii="Times New Roman" w:hAnsi="Times New Roman"/>
          <w:sz w:val="28"/>
          <w:szCs w:val="28"/>
        </w:rPr>
        <w:t xml:space="preserve"> выраженная артериальная гипотензия, шок, ступор, брадикардия, электролитные нарушения и почечная недостаточность. </w:t>
      </w:r>
    </w:p>
    <w:p w:rsidR="00D94710" w:rsidRPr="008A0A12" w:rsidRDefault="00D94710" w:rsidP="00D94710">
      <w:pPr>
        <w:spacing w:after="0" w:line="240" w:lineRule="auto"/>
        <w:jc w:val="both"/>
        <w:rPr>
          <w:rFonts w:ascii="Times New Roman" w:hAnsi="Times New Roman"/>
          <w:sz w:val="28"/>
          <w:szCs w:val="28"/>
        </w:rPr>
      </w:pPr>
      <w:r w:rsidRPr="008A0A12">
        <w:rPr>
          <w:rFonts w:ascii="Times New Roman" w:hAnsi="Times New Roman"/>
          <w:i/>
          <w:sz w:val="28"/>
          <w:szCs w:val="28"/>
        </w:rPr>
        <w:t>Лечение</w:t>
      </w:r>
      <w:r w:rsidRPr="008A0A12">
        <w:rPr>
          <w:rFonts w:ascii="Times New Roman" w:hAnsi="Times New Roman"/>
          <w:sz w:val="28"/>
          <w:szCs w:val="28"/>
        </w:rPr>
        <w:t xml:space="preserve">: </w:t>
      </w:r>
      <w:r w:rsidR="00C965A9" w:rsidRPr="008A0A12">
        <w:rPr>
          <w:rFonts w:ascii="Times New Roman" w:hAnsi="Times New Roman"/>
          <w:sz w:val="28"/>
          <w:szCs w:val="28"/>
        </w:rPr>
        <w:t>в</w:t>
      </w:r>
      <w:r w:rsidRPr="008A0A12">
        <w:rPr>
          <w:rFonts w:ascii="Times New Roman" w:hAnsi="Times New Roman"/>
          <w:sz w:val="28"/>
          <w:szCs w:val="28"/>
        </w:rPr>
        <w:t xml:space="preserve"> случае недавнего приема препарата возможно принятие мер по предотвращению абсорбции, таких, как промывание желудка, назначение адсорбентов и натрия сульфата</w:t>
      </w:r>
      <w:r w:rsidR="00ED2957" w:rsidRPr="008A0A12">
        <w:rPr>
          <w:rFonts w:ascii="Times New Roman" w:hAnsi="Times New Roman"/>
          <w:sz w:val="28"/>
          <w:szCs w:val="28"/>
        </w:rPr>
        <w:t xml:space="preserve"> в течение 30 минут после приема</w:t>
      </w:r>
      <w:r w:rsidRPr="008A0A12">
        <w:rPr>
          <w:rFonts w:ascii="Times New Roman" w:hAnsi="Times New Roman"/>
          <w:sz w:val="28"/>
          <w:szCs w:val="28"/>
        </w:rPr>
        <w:t xml:space="preserve">. </w:t>
      </w:r>
      <w:r w:rsidRPr="008A0A12">
        <w:rPr>
          <w:rFonts w:ascii="Times New Roman" w:hAnsi="Times New Roman"/>
          <w:color w:val="000000"/>
          <w:sz w:val="28"/>
          <w:szCs w:val="28"/>
        </w:rPr>
        <w:t>При появлении признаков артериальной гипотензии пациента укладывают в горизонтальное положение с несколько приподнятыми нижними конечностями</w:t>
      </w:r>
      <w:r w:rsidRPr="008A0A12">
        <w:rPr>
          <w:rFonts w:ascii="Times New Roman" w:hAnsi="Times New Roman"/>
          <w:sz w:val="28"/>
          <w:szCs w:val="28"/>
        </w:rPr>
        <w:t xml:space="preserve">. </w:t>
      </w:r>
      <w:r w:rsidRPr="008A0A12">
        <w:rPr>
          <w:rFonts w:ascii="Times New Roman" w:hAnsi="Times New Roman"/>
          <w:color w:val="000000"/>
          <w:sz w:val="28"/>
          <w:szCs w:val="28"/>
        </w:rPr>
        <w:t>Рассматривают вопрос о целесообразности применения препаратов, увеличивающих объем жидкости и солевых растворов.</w:t>
      </w:r>
    </w:p>
    <w:p w:rsidR="00D94710" w:rsidRPr="008A0A12" w:rsidRDefault="00D94710" w:rsidP="00D94710">
      <w:pPr>
        <w:spacing w:after="0" w:line="240" w:lineRule="auto"/>
        <w:jc w:val="both"/>
        <w:rPr>
          <w:rFonts w:ascii="Times New Roman" w:hAnsi="Times New Roman"/>
          <w:sz w:val="28"/>
          <w:szCs w:val="28"/>
        </w:rPr>
      </w:pPr>
      <w:r w:rsidRPr="008A0A12">
        <w:rPr>
          <w:rFonts w:ascii="Times New Roman" w:hAnsi="Times New Roman"/>
          <w:sz w:val="28"/>
          <w:szCs w:val="28"/>
        </w:rPr>
        <w:t xml:space="preserve">Следует рассмотреть возможность лечения </w:t>
      </w:r>
      <w:proofErr w:type="spellStart"/>
      <w:r w:rsidRPr="008A0A12">
        <w:rPr>
          <w:rFonts w:ascii="Times New Roman" w:hAnsi="Times New Roman"/>
          <w:sz w:val="28"/>
          <w:szCs w:val="28"/>
        </w:rPr>
        <w:t>ангиотензином</w:t>
      </w:r>
      <w:proofErr w:type="spellEnd"/>
      <w:r w:rsidRPr="008A0A12">
        <w:rPr>
          <w:rFonts w:ascii="Times New Roman" w:hAnsi="Times New Roman"/>
          <w:sz w:val="28"/>
          <w:szCs w:val="28"/>
        </w:rPr>
        <w:t xml:space="preserve">-II. Брадикардию или обширные </w:t>
      </w:r>
      <w:proofErr w:type="spellStart"/>
      <w:r w:rsidRPr="008A0A12">
        <w:rPr>
          <w:rFonts w:ascii="Times New Roman" w:hAnsi="Times New Roman"/>
          <w:sz w:val="28"/>
          <w:szCs w:val="28"/>
        </w:rPr>
        <w:t>вагусные</w:t>
      </w:r>
      <w:proofErr w:type="spellEnd"/>
      <w:r w:rsidRPr="008A0A12">
        <w:rPr>
          <w:rFonts w:ascii="Times New Roman" w:hAnsi="Times New Roman"/>
          <w:sz w:val="28"/>
          <w:szCs w:val="28"/>
        </w:rPr>
        <w:t xml:space="preserve"> реакции можно купировать путем введения атропина. Можно рассмотреть возможность использования кардиостимулятора.</w:t>
      </w:r>
    </w:p>
    <w:p w:rsidR="0056277C" w:rsidRPr="008A0A12" w:rsidRDefault="00D94710" w:rsidP="00D94710">
      <w:pPr>
        <w:spacing w:after="0" w:line="240" w:lineRule="auto"/>
        <w:jc w:val="both"/>
        <w:rPr>
          <w:rFonts w:ascii="Times New Roman" w:hAnsi="Times New Roman"/>
          <w:sz w:val="28"/>
          <w:szCs w:val="28"/>
        </w:rPr>
      </w:pPr>
      <w:r w:rsidRPr="008A0A12">
        <w:rPr>
          <w:rFonts w:ascii="Times New Roman" w:hAnsi="Times New Roman"/>
          <w:sz w:val="28"/>
          <w:szCs w:val="28"/>
        </w:rPr>
        <w:t xml:space="preserve">Каптоприл может быть удален при помощи гемодиализа. Каптоприл не выводится при </w:t>
      </w:r>
      <w:proofErr w:type="spellStart"/>
      <w:r w:rsidRPr="008A0A12">
        <w:rPr>
          <w:rFonts w:ascii="Times New Roman" w:hAnsi="Times New Roman"/>
          <w:sz w:val="28"/>
          <w:szCs w:val="28"/>
        </w:rPr>
        <w:t>перитонеальном</w:t>
      </w:r>
      <w:proofErr w:type="spellEnd"/>
      <w:r w:rsidRPr="008A0A12">
        <w:rPr>
          <w:rFonts w:ascii="Times New Roman" w:hAnsi="Times New Roman"/>
          <w:sz w:val="28"/>
          <w:szCs w:val="28"/>
        </w:rPr>
        <w:t xml:space="preserve"> диализе.</w:t>
      </w:r>
    </w:p>
    <w:p w:rsidR="008477CC" w:rsidRPr="008A0A12" w:rsidRDefault="008477CC" w:rsidP="008477CC">
      <w:pPr>
        <w:spacing w:after="0" w:line="240" w:lineRule="auto"/>
        <w:jc w:val="both"/>
        <w:rPr>
          <w:rFonts w:ascii="Times New Roman" w:eastAsia="Times New Roman" w:hAnsi="Times New Roman"/>
          <w:b/>
          <w:i/>
          <w:sz w:val="28"/>
          <w:szCs w:val="28"/>
          <w:lang w:eastAsia="ru-RU"/>
        </w:rPr>
      </w:pPr>
      <w:r w:rsidRPr="008A0A12">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p w:rsidR="0056277C" w:rsidRPr="008A0A12" w:rsidRDefault="009C173B" w:rsidP="008477CC">
      <w:pPr>
        <w:spacing w:after="0" w:line="240" w:lineRule="auto"/>
        <w:jc w:val="both"/>
        <w:rPr>
          <w:rFonts w:ascii="Times New Roman" w:hAnsi="Times New Roman"/>
          <w:color w:val="000000"/>
          <w:sz w:val="28"/>
          <w:szCs w:val="28"/>
        </w:rPr>
      </w:pPr>
      <w:r w:rsidRPr="008A0A12">
        <w:rPr>
          <w:rFonts w:ascii="Times New Roman" w:hAnsi="Times New Roman"/>
          <w:color w:val="000000"/>
          <w:sz w:val="28"/>
          <w:szCs w:val="28"/>
        </w:rPr>
        <w:t>При наличии вопросов по применению данного препарата, обратитесь к лечащему врачу или к медицинскому работнику.</w:t>
      </w:r>
    </w:p>
    <w:p w:rsidR="008477CC" w:rsidRPr="008A0A12" w:rsidRDefault="008477CC" w:rsidP="008477CC">
      <w:pPr>
        <w:spacing w:after="0" w:line="240" w:lineRule="auto"/>
        <w:jc w:val="both"/>
        <w:rPr>
          <w:rFonts w:ascii="Times New Roman" w:eastAsia="Times New Roman" w:hAnsi="Times New Roman"/>
          <w:b/>
          <w:sz w:val="28"/>
          <w:szCs w:val="28"/>
          <w:lang w:eastAsia="ru-RU"/>
        </w:rPr>
      </w:pPr>
    </w:p>
    <w:p w:rsidR="001937AD" w:rsidRPr="008A0A12" w:rsidRDefault="001937AD" w:rsidP="008477CC">
      <w:pPr>
        <w:spacing w:after="0" w:line="240" w:lineRule="auto"/>
        <w:jc w:val="both"/>
        <w:rPr>
          <w:rFonts w:ascii="Times New Roman" w:hAnsi="Times New Roman"/>
          <w:b/>
          <w:sz w:val="28"/>
          <w:szCs w:val="28"/>
        </w:rPr>
      </w:pPr>
      <w:bookmarkStart w:id="1" w:name="2175220282"/>
      <w:r w:rsidRPr="008A0A12">
        <w:rPr>
          <w:rFonts w:ascii="Times New Roman" w:eastAsia="Times New Roman" w:hAnsi="Times New Roman"/>
          <w:b/>
          <w:sz w:val="28"/>
          <w:szCs w:val="28"/>
          <w:lang w:eastAsia="ru-RU"/>
        </w:rPr>
        <w:t>Описание нежелательных реакций</w:t>
      </w:r>
      <w:r w:rsidR="005C4B12" w:rsidRPr="008A0A12">
        <w:rPr>
          <w:rFonts w:ascii="Times New Roman" w:eastAsia="Times New Roman" w:hAnsi="Times New Roman"/>
          <w:b/>
          <w:sz w:val="28"/>
          <w:szCs w:val="28"/>
          <w:lang w:eastAsia="ru-RU"/>
        </w:rPr>
        <w:t xml:space="preserve">, </w:t>
      </w:r>
      <w:r w:rsidRPr="008A0A12">
        <w:rPr>
          <w:rFonts w:ascii="Times New Roman" w:hAnsi="Times New Roman"/>
          <w:b/>
          <w:color w:val="000000"/>
          <w:sz w:val="28"/>
          <w:szCs w:val="28"/>
        </w:rPr>
        <w:t>которые проявляются при стандартном применении ЛП и меры, которые</w:t>
      </w:r>
      <w:r w:rsidR="00DC61D6" w:rsidRPr="008A0A12">
        <w:rPr>
          <w:rFonts w:ascii="Times New Roman" w:hAnsi="Times New Roman"/>
          <w:b/>
          <w:color w:val="000000"/>
          <w:sz w:val="28"/>
          <w:szCs w:val="28"/>
        </w:rPr>
        <w:t xml:space="preserve"> следует принять в этом случае</w:t>
      </w:r>
    </w:p>
    <w:bookmarkEnd w:id="1"/>
    <w:p w:rsidR="00F315D8" w:rsidRPr="008A0A12" w:rsidRDefault="00F315D8" w:rsidP="00F315D8">
      <w:pPr>
        <w:spacing w:after="0" w:line="240" w:lineRule="auto"/>
        <w:jc w:val="both"/>
        <w:rPr>
          <w:rFonts w:ascii="Times New Roman" w:hAnsi="Times New Roman"/>
          <w:i/>
          <w:sz w:val="28"/>
          <w:szCs w:val="28"/>
        </w:rPr>
      </w:pPr>
      <w:r w:rsidRPr="008A0A12">
        <w:rPr>
          <w:rFonts w:ascii="Times New Roman" w:hAnsi="Times New Roman"/>
          <w:sz w:val="28"/>
          <w:szCs w:val="28"/>
        </w:rPr>
        <w:t xml:space="preserve">Определение частоты побочных явлений проводится в соответствии со следующими критериями: </w:t>
      </w:r>
      <w:r w:rsidRPr="008A0A12">
        <w:rPr>
          <w:rFonts w:ascii="Times New Roman" w:eastAsia="Times New Roman" w:hAnsi="Times New Roman"/>
          <w:bCs/>
          <w:i/>
          <w:sz w:val="28"/>
          <w:szCs w:val="28"/>
          <w:lang w:eastAsia="ru-RU"/>
        </w:rPr>
        <w:t>очень часто (≥1/10), ч</w:t>
      </w:r>
      <w:r w:rsidR="00265CF8" w:rsidRPr="008A0A12">
        <w:rPr>
          <w:rFonts w:ascii="Times New Roman" w:eastAsia="Times New Roman" w:hAnsi="Times New Roman"/>
          <w:bCs/>
          <w:i/>
          <w:sz w:val="28"/>
          <w:szCs w:val="28"/>
          <w:lang w:eastAsia="ru-RU"/>
        </w:rPr>
        <w:t>асто (≥</w:t>
      </w:r>
      <w:r w:rsidRPr="008A0A12">
        <w:rPr>
          <w:rFonts w:ascii="Times New Roman" w:eastAsia="Times New Roman" w:hAnsi="Times New Roman"/>
          <w:bCs/>
          <w:i/>
          <w:sz w:val="28"/>
          <w:szCs w:val="28"/>
          <w:lang w:eastAsia="ru-RU"/>
        </w:rPr>
        <w:t>1/100 до</w:t>
      </w:r>
      <w:r w:rsidR="00265CF8" w:rsidRPr="008A0A12">
        <w:rPr>
          <w:rFonts w:ascii="Times New Roman" w:eastAsia="Times New Roman" w:hAnsi="Times New Roman"/>
          <w:bCs/>
          <w:i/>
          <w:sz w:val="28"/>
          <w:szCs w:val="28"/>
          <w:lang w:eastAsia="ru-RU"/>
        </w:rPr>
        <w:t xml:space="preserve"> &lt;1/10), нечасто (≥</w:t>
      </w:r>
      <w:r w:rsidRPr="008A0A12">
        <w:rPr>
          <w:rFonts w:ascii="Times New Roman" w:eastAsia="Times New Roman" w:hAnsi="Times New Roman"/>
          <w:bCs/>
          <w:i/>
          <w:sz w:val="28"/>
          <w:szCs w:val="28"/>
          <w:lang w:eastAsia="ru-RU"/>
        </w:rPr>
        <w:t>1/1000 до &lt;1/100), редко (≥1/10000 до &lt;1/1000), очень редко (&lt;1/10000),</w:t>
      </w:r>
      <w:r w:rsidRPr="008A0A12">
        <w:rPr>
          <w:rFonts w:ascii="Times New Roman" w:hAnsi="Times New Roman"/>
          <w:i/>
          <w:sz w:val="28"/>
          <w:szCs w:val="28"/>
        </w:rPr>
        <w:t xml:space="preserve"> неизвестно (невозможно оценить на основании имеющихся данных)  </w:t>
      </w:r>
    </w:p>
    <w:p w:rsidR="003A475F" w:rsidRPr="008A0A12" w:rsidRDefault="003A475F" w:rsidP="008477CC">
      <w:pPr>
        <w:spacing w:after="0" w:line="240" w:lineRule="auto"/>
        <w:jc w:val="both"/>
        <w:rPr>
          <w:rFonts w:ascii="Times New Roman" w:hAnsi="Times New Roman"/>
          <w:i/>
          <w:sz w:val="28"/>
          <w:szCs w:val="28"/>
        </w:rPr>
      </w:pPr>
      <w:r w:rsidRPr="008A0A12">
        <w:rPr>
          <w:rFonts w:ascii="Times New Roman" w:hAnsi="Times New Roman"/>
          <w:i/>
          <w:sz w:val="28"/>
          <w:szCs w:val="28"/>
        </w:rPr>
        <w:t>Часто</w:t>
      </w:r>
    </w:p>
    <w:p w:rsidR="003A475F" w:rsidRPr="008A0A12" w:rsidRDefault="00EE11BA" w:rsidP="00723DF3">
      <w:pPr>
        <w:numPr>
          <w:ilvl w:val="0"/>
          <w:numId w:val="3"/>
        </w:numPr>
        <w:tabs>
          <w:tab w:val="left" w:pos="284"/>
        </w:tabs>
        <w:spacing w:after="0" w:line="240" w:lineRule="auto"/>
        <w:ind w:left="284" w:hanging="284"/>
        <w:jc w:val="both"/>
        <w:rPr>
          <w:rFonts w:ascii="Times New Roman" w:hAnsi="Times New Roman"/>
          <w:sz w:val="28"/>
          <w:szCs w:val="28"/>
        </w:rPr>
      </w:pPr>
      <w:r w:rsidRPr="008A0A12">
        <w:rPr>
          <w:rFonts w:ascii="Times New Roman" w:hAnsi="Times New Roman"/>
          <w:sz w:val="28"/>
          <w:szCs w:val="28"/>
        </w:rPr>
        <w:t>бессонница</w:t>
      </w:r>
    </w:p>
    <w:p w:rsidR="00EE11BA" w:rsidRPr="008A0A12" w:rsidRDefault="00EE11BA" w:rsidP="00723DF3">
      <w:pPr>
        <w:numPr>
          <w:ilvl w:val="0"/>
          <w:numId w:val="3"/>
        </w:numPr>
        <w:tabs>
          <w:tab w:val="left" w:pos="284"/>
        </w:tabs>
        <w:spacing w:after="0" w:line="240" w:lineRule="auto"/>
        <w:ind w:left="284" w:hanging="284"/>
        <w:jc w:val="both"/>
        <w:rPr>
          <w:rFonts w:ascii="Times New Roman" w:hAnsi="Times New Roman"/>
          <w:sz w:val="28"/>
          <w:szCs w:val="28"/>
        </w:rPr>
      </w:pPr>
      <w:proofErr w:type="spellStart"/>
      <w:r w:rsidRPr="008A0A12">
        <w:rPr>
          <w:rFonts w:ascii="Times New Roman" w:hAnsi="Times New Roman"/>
          <w:sz w:val="28"/>
          <w:szCs w:val="28"/>
        </w:rPr>
        <w:t>дисгевзия</w:t>
      </w:r>
      <w:proofErr w:type="spellEnd"/>
      <w:r w:rsidRPr="008A0A12">
        <w:rPr>
          <w:rFonts w:ascii="Times New Roman" w:hAnsi="Times New Roman"/>
          <w:sz w:val="28"/>
          <w:szCs w:val="28"/>
        </w:rPr>
        <w:t>, головокружение</w:t>
      </w:r>
    </w:p>
    <w:p w:rsidR="00EE11BA" w:rsidRPr="008A0A12" w:rsidRDefault="00EE11BA" w:rsidP="00723DF3">
      <w:pPr>
        <w:numPr>
          <w:ilvl w:val="0"/>
          <w:numId w:val="3"/>
        </w:numPr>
        <w:tabs>
          <w:tab w:val="left" w:pos="284"/>
        </w:tabs>
        <w:spacing w:after="0" w:line="240" w:lineRule="auto"/>
        <w:ind w:left="284" w:hanging="284"/>
        <w:jc w:val="both"/>
        <w:rPr>
          <w:rFonts w:ascii="Times New Roman" w:hAnsi="Times New Roman"/>
          <w:sz w:val="28"/>
          <w:szCs w:val="28"/>
        </w:rPr>
      </w:pPr>
      <w:r w:rsidRPr="008A0A12">
        <w:rPr>
          <w:rFonts w:ascii="Times New Roman" w:hAnsi="Times New Roman"/>
          <w:sz w:val="28"/>
          <w:szCs w:val="28"/>
        </w:rPr>
        <w:t>сухой, раздражающий (непродуктивный) кашель и одышка</w:t>
      </w:r>
    </w:p>
    <w:p w:rsidR="00EE11BA" w:rsidRPr="008A0A12" w:rsidRDefault="00EE11BA" w:rsidP="00723DF3">
      <w:pPr>
        <w:numPr>
          <w:ilvl w:val="0"/>
          <w:numId w:val="3"/>
        </w:numPr>
        <w:tabs>
          <w:tab w:val="left" w:pos="284"/>
        </w:tabs>
        <w:spacing w:after="0" w:line="240" w:lineRule="auto"/>
        <w:ind w:left="284" w:hanging="284"/>
        <w:jc w:val="both"/>
        <w:rPr>
          <w:rFonts w:ascii="Times New Roman" w:hAnsi="Times New Roman"/>
          <w:sz w:val="28"/>
          <w:szCs w:val="28"/>
        </w:rPr>
      </w:pPr>
      <w:r w:rsidRPr="008A0A12">
        <w:rPr>
          <w:rFonts w:ascii="Times New Roman" w:hAnsi="Times New Roman"/>
          <w:sz w:val="28"/>
          <w:szCs w:val="28"/>
        </w:rPr>
        <w:t xml:space="preserve">тошнота, рвота, дискомфорт в </w:t>
      </w:r>
      <w:proofErr w:type="spellStart"/>
      <w:r w:rsidRPr="008A0A12">
        <w:rPr>
          <w:rFonts w:ascii="Times New Roman" w:hAnsi="Times New Roman"/>
          <w:sz w:val="28"/>
          <w:szCs w:val="28"/>
        </w:rPr>
        <w:t>эпигастрии</w:t>
      </w:r>
      <w:proofErr w:type="spellEnd"/>
      <w:r w:rsidRPr="008A0A12">
        <w:rPr>
          <w:rFonts w:ascii="Times New Roman" w:hAnsi="Times New Roman"/>
          <w:sz w:val="28"/>
          <w:szCs w:val="28"/>
        </w:rPr>
        <w:t>, боль в животе, диарея, запор, сухость во рту, язва желудка, диспепсия</w:t>
      </w:r>
    </w:p>
    <w:p w:rsidR="00EE11BA" w:rsidRPr="008A0A12" w:rsidRDefault="00EE11BA" w:rsidP="00723DF3">
      <w:pPr>
        <w:numPr>
          <w:ilvl w:val="0"/>
          <w:numId w:val="3"/>
        </w:numPr>
        <w:tabs>
          <w:tab w:val="left" w:pos="284"/>
        </w:tabs>
        <w:spacing w:after="0" w:line="240" w:lineRule="auto"/>
        <w:ind w:left="284" w:hanging="284"/>
        <w:jc w:val="both"/>
        <w:rPr>
          <w:rFonts w:ascii="Times New Roman" w:hAnsi="Times New Roman"/>
          <w:sz w:val="28"/>
          <w:szCs w:val="28"/>
        </w:rPr>
      </w:pPr>
      <w:r w:rsidRPr="008A0A12">
        <w:rPr>
          <w:rFonts w:ascii="Times New Roman" w:hAnsi="Times New Roman"/>
          <w:sz w:val="28"/>
          <w:szCs w:val="28"/>
        </w:rPr>
        <w:t>кожный зуд с сыпью или без, сыпь и алопеция</w:t>
      </w:r>
    </w:p>
    <w:p w:rsidR="003A475F" w:rsidRPr="008A0A12" w:rsidRDefault="003A475F" w:rsidP="008477CC">
      <w:pPr>
        <w:spacing w:after="0" w:line="240" w:lineRule="auto"/>
        <w:jc w:val="both"/>
        <w:rPr>
          <w:rFonts w:ascii="Times New Roman" w:hAnsi="Times New Roman"/>
          <w:i/>
          <w:sz w:val="28"/>
          <w:szCs w:val="28"/>
        </w:rPr>
      </w:pPr>
      <w:r w:rsidRPr="008A0A12">
        <w:rPr>
          <w:rFonts w:ascii="Times New Roman" w:hAnsi="Times New Roman"/>
          <w:i/>
          <w:sz w:val="28"/>
          <w:szCs w:val="28"/>
        </w:rPr>
        <w:t>Нечасто</w:t>
      </w:r>
    </w:p>
    <w:p w:rsidR="003A475F" w:rsidRPr="008A0A12" w:rsidRDefault="00EE11BA" w:rsidP="00723DF3">
      <w:pPr>
        <w:pStyle w:val="ab"/>
        <w:numPr>
          <w:ilvl w:val="0"/>
          <w:numId w:val="4"/>
        </w:numPr>
        <w:tabs>
          <w:tab w:val="left" w:pos="284"/>
        </w:tabs>
        <w:spacing w:after="0" w:line="240" w:lineRule="auto"/>
        <w:ind w:left="284" w:hanging="284"/>
        <w:jc w:val="both"/>
        <w:rPr>
          <w:rFonts w:ascii="Times New Roman" w:hAnsi="Times New Roman"/>
          <w:i/>
          <w:sz w:val="28"/>
          <w:szCs w:val="28"/>
        </w:rPr>
      </w:pPr>
      <w:r w:rsidRPr="008A0A12">
        <w:rPr>
          <w:rFonts w:ascii="Times New Roman" w:hAnsi="Times New Roman"/>
          <w:sz w:val="28"/>
          <w:szCs w:val="28"/>
        </w:rPr>
        <w:t>снижение аппетита</w:t>
      </w:r>
    </w:p>
    <w:p w:rsidR="00EE11BA" w:rsidRPr="008A0A12" w:rsidRDefault="00EE11BA" w:rsidP="00723DF3">
      <w:pPr>
        <w:pStyle w:val="ab"/>
        <w:numPr>
          <w:ilvl w:val="0"/>
          <w:numId w:val="4"/>
        </w:numPr>
        <w:tabs>
          <w:tab w:val="left" w:pos="284"/>
        </w:tabs>
        <w:spacing w:after="0" w:line="240" w:lineRule="auto"/>
        <w:ind w:left="284" w:hanging="284"/>
        <w:jc w:val="both"/>
        <w:rPr>
          <w:rFonts w:ascii="Times New Roman" w:hAnsi="Times New Roman"/>
          <w:i/>
          <w:sz w:val="28"/>
          <w:szCs w:val="28"/>
        </w:rPr>
      </w:pPr>
      <w:r w:rsidRPr="008A0A12">
        <w:rPr>
          <w:rFonts w:ascii="Times New Roman" w:hAnsi="Times New Roman"/>
          <w:sz w:val="28"/>
          <w:szCs w:val="28"/>
        </w:rPr>
        <w:t>головная боль, парестезия</w:t>
      </w:r>
    </w:p>
    <w:p w:rsidR="00EE11BA" w:rsidRPr="008A0A12" w:rsidRDefault="00EE11BA" w:rsidP="00723DF3">
      <w:pPr>
        <w:pStyle w:val="ab"/>
        <w:numPr>
          <w:ilvl w:val="0"/>
          <w:numId w:val="4"/>
        </w:numPr>
        <w:tabs>
          <w:tab w:val="left" w:pos="284"/>
        </w:tabs>
        <w:spacing w:after="0" w:line="240" w:lineRule="auto"/>
        <w:ind w:left="284" w:hanging="284"/>
        <w:jc w:val="both"/>
        <w:rPr>
          <w:rFonts w:ascii="Times New Roman" w:hAnsi="Times New Roman"/>
          <w:i/>
          <w:sz w:val="28"/>
          <w:szCs w:val="28"/>
        </w:rPr>
      </w:pPr>
      <w:r w:rsidRPr="008A0A12">
        <w:rPr>
          <w:rFonts w:ascii="Times New Roman" w:hAnsi="Times New Roman"/>
          <w:sz w:val="28"/>
          <w:szCs w:val="28"/>
        </w:rPr>
        <w:t>тахикардия, аритмия, стенокардия, сердцебиение</w:t>
      </w:r>
    </w:p>
    <w:p w:rsidR="00EE11BA" w:rsidRPr="008A0A12" w:rsidRDefault="00EE11BA" w:rsidP="00723DF3">
      <w:pPr>
        <w:pStyle w:val="ab"/>
        <w:numPr>
          <w:ilvl w:val="0"/>
          <w:numId w:val="4"/>
        </w:numPr>
        <w:tabs>
          <w:tab w:val="left" w:pos="284"/>
        </w:tabs>
        <w:spacing w:after="0" w:line="240" w:lineRule="auto"/>
        <w:ind w:left="284" w:hanging="284"/>
        <w:jc w:val="both"/>
        <w:rPr>
          <w:rFonts w:ascii="Times New Roman" w:hAnsi="Times New Roman"/>
          <w:i/>
          <w:sz w:val="28"/>
          <w:szCs w:val="28"/>
        </w:rPr>
      </w:pPr>
      <w:r w:rsidRPr="008A0A12">
        <w:rPr>
          <w:rFonts w:ascii="Times New Roman" w:hAnsi="Times New Roman"/>
          <w:sz w:val="28"/>
          <w:szCs w:val="28"/>
        </w:rPr>
        <w:t xml:space="preserve">гипотензия, синдром </w:t>
      </w:r>
      <w:proofErr w:type="spellStart"/>
      <w:r w:rsidRPr="008A0A12">
        <w:rPr>
          <w:rFonts w:ascii="Times New Roman" w:hAnsi="Times New Roman"/>
          <w:sz w:val="28"/>
          <w:szCs w:val="28"/>
        </w:rPr>
        <w:t>Рейно</w:t>
      </w:r>
      <w:proofErr w:type="spellEnd"/>
      <w:r w:rsidRPr="008A0A12">
        <w:rPr>
          <w:rFonts w:ascii="Times New Roman" w:hAnsi="Times New Roman"/>
          <w:sz w:val="28"/>
          <w:szCs w:val="28"/>
        </w:rPr>
        <w:t>, приливы, бледность, ортостатическая гипотензия</w:t>
      </w:r>
    </w:p>
    <w:p w:rsidR="00EE11BA" w:rsidRPr="008A0A12" w:rsidRDefault="00EE11BA" w:rsidP="00723DF3">
      <w:pPr>
        <w:pStyle w:val="ab"/>
        <w:numPr>
          <w:ilvl w:val="0"/>
          <w:numId w:val="4"/>
        </w:numPr>
        <w:tabs>
          <w:tab w:val="left" w:pos="284"/>
        </w:tabs>
        <w:spacing w:after="0" w:line="240" w:lineRule="auto"/>
        <w:ind w:left="284" w:hanging="284"/>
        <w:jc w:val="both"/>
        <w:rPr>
          <w:rFonts w:ascii="Times New Roman" w:hAnsi="Times New Roman"/>
          <w:i/>
          <w:sz w:val="28"/>
          <w:szCs w:val="28"/>
        </w:rPr>
      </w:pPr>
      <w:r w:rsidRPr="008A0A12">
        <w:rPr>
          <w:rFonts w:ascii="Times New Roman" w:hAnsi="Times New Roman"/>
          <w:sz w:val="28"/>
          <w:szCs w:val="28"/>
        </w:rPr>
        <w:t>ангионевротический отек</w:t>
      </w:r>
    </w:p>
    <w:p w:rsidR="00EE11BA" w:rsidRPr="008A0A12" w:rsidRDefault="00EE11BA" w:rsidP="00723DF3">
      <w:pPr>
        <w:pStyle w:val="ab"/>
        <w:numPr>
          <w:ilvl w:val="0"/>
          <w:numId w:val="4"/>
        </w:numPr>
        <w:tabs>
          <w:tab w:val="left" w:pos="284"/>
        </w:tabs>
        <w:spacing w:after="0" w:line="240" w:lineRule="auto"/>
        <w:ind w:left="284" w:hanging="284"/>
        <w:jc w:val="both"/>
        <w:rPr>
          <w:rFonts w:ascii="Times New Roman" w:hAnsi="Times New Roman"/>
          <w:i/>
          <w:sz w:val="28"/>
          <w:szCs w:val="28"/>
        </w:rPr>
      </w:pPr>
      <w:r w:rsidRPr="008A0A12">
        <w:rPr>
          <w:rFonts w:ascii="Times New Roman" w:hAnsi="Times New Roman"/>
          <w:sz w:val="28"/>
          <w:szCs w:val="28"/>
        </w:rPr>
        <w:t>боль в груди, усталость, недомогание, астения</w:t>
      </w:r>
    </w:p>
    <w:p w:rsidR="003A475F" w:rsidRPr="008A0A12" w:rsidRDefault="003A475F" w:rsidP="008477CC">
      <w:pPr>
        <w:spacing w:after="0" w:line="240" w:lineRule="auto"/>
        <w:jc w:val="both"/>
        <w:rPr>
          <w:rFonts w:ascii="Times New Roman" w:hAnsi="Times New Roman"/>
          <w:i/>
          <w:sz w:val="28"/>
          <w:szCs w:val="28"/>
        </w:rPr>
      </w:pPr>
      <w:r w:rsidRPr="008A0A12">
        <w:rPr>
          <w:rFonts w:ascii="Times New Roman" w:hAnsi="Times New Roman"/>
          <w:i/>
          <w:sz w:val="28"/>
          <w:szCs w:val="28"/>
        </w:rPr>
        <w:t>Редко</w:t>
      </w:r>
    </w:p>
    <w:p w:rsidR="003A475F" w:rsidRPr="008A0A12" w:rsidRDefault="00EE11BA" w:rsidP="00723DF3">
      <w:pPr>
        <w:numPr>
          <w:ilvl w:val="0"/>
          <w:numId w:val="5"/>
        </w:numPr>
        <w:tabs>
          <w:tab w:val="left" w:pos="284"/>
        </w:tabs>
        <w:spacing w:after="0" w:line="240" w:lineRule="auto"/>
        <w:ind w:left="284" w:hanging="284"/>
        <w:jc w:val="both"/>
        <w:rPr>
          <w:rFonts w:ascii="Times New Roman" w:hAnsi="Times New Roman"/>
          <w:sz w:val="28"/>
          <w:szCs w:val="28"/>
        </w:rPr>
      </w:pPr>
      <w:r w:rsidRPr="008A0A12">
        <w:rPr>
          <w:rFonts w:ascii="Times New Roman" w:hAnsi="Times New Roman"/>
          <w:sz w:val="28"/>
          <w:szCs w:val="28"/>
        </w:rPr>
        <w:t>сонливость</w:t>
      </w:r>
    </w:p>
    <w:p w:rsidR="00EE11BA" w:rsidRPr="008A0A12" w:rsidRDefault="00734E94" w:rsidP="00723DF3">
      <w:pPr>
        <w:numPr>
          <w:ilvl w:val="0"/>
          <w:numId w:val="5"/>
        </w:numPr>
        <w:tabs>
          <w:tab w:val="left" w:pos="284"/>
        </w:tabs>
        <w:spacing w:after="0" w:line="240" w:lineRule="auto"/>
        <w:ind w:left="284" w:hanging="284"/>
        <w:jc w:val="both"/>
        <w:rPr>
          <w:rFonts w:ascii="Times New Roman" w:hAnsi="Times New Roman"/>
          <w:sz w:val="28"/>
          <w:szCs w:val="28"/>
        </w:rPr>
      </w:pPr>
      <w:r w:rsidRPr="008A0A12">
        <w:rPr>
          <w:rFonts w:ascii="Times New Roman" w:hAnsi="Times New Roman"/>
          <w:sz w:val="28"/>
          <w:szCs w:val="28"/>
        </w:rPr>
        <w:t>стоматит/</w:t>
      </w:r>
      <w:proofErr w:type="spellStart"/>
      <w:r w:rsidR="00EE11BA" w:rsidRPr="008A0A12">
        <w:rPr>
          <w:rFonts w:ascii="Times New Roman" w:hAnsi="Times New Roman"/>
          <w:sz w:val="28"/>
          <w:szCs w:val="28"/>
        </w:rPr>
        <w:t>афтозный</w:t>
      </w:r>
      <w:proofErr w:type="spellEnd"/>
      <w:r w:rsidR="00EE11BA" w:rsidRPr="008A0A12">
        <w:rPr>
          <w:rFonts w:ascii="Times New Roman" w:hAnsi="Times New Roman"/>
          <w:sz w:val="28"/>
          <w:szCs w:val="28"/>
        </w:rPr>
        <w:t xml:space="preserve"> стоматит, ангионевротический отек тонкого кишечника</w:t>
      </w:r>
    </w:p>
    <w:p w:rsidR="00EE11BA" w:rsidRPr="008A0A12" w:rsidRDefault="00EE11BA" w:rsidP="00723DF3">
      <w:pPr>
        <w:numPr>
          <w:ilvl w:val="0"/>
          <w:numId w:val="5"/>
        </w:numPr>
        <w:tabs>
          <w:tab w:val="left" w:pos="284"/>
        </w:tabs>
        <w:spacing w:after="0" w:line="240" w:lineRule="auto"/>
        <w:ind w:left="284" w:hanging="284"/>
        <w:jc w:val="both"/>
        <w:rPr>
          <w:rFonts w:ascii="Times New Roman" w:hAnsi="Times New Roman"/>
          <w:sz w:val="28"/>
          <w:szCs w:val="28"/>
        </w:rPr>
      </w:pPr>
      <w:r w:rsidRPr="008A0A12">
        <w:rPr>
          <w:rFonts w:ascii="Times New Roman" w:hAnsi="Times New Roman"/>
          <w:sz w:val="28"/>
          <w:szCs w:val="28"/>
        </w:rPr>
        <w:t xml:space="preserve">нарушение функции почек, почечная недостаточность, полиурия, </w:t>
      </w:r>
      <w:proofErr w:type="spellStart"/>
      <w:r w:rsidRPr="008A0A12">
        <w:rPr>
          <w:rFonts w:ascii="Times New Roman" w:hAnsi="Times New Roman"/>
          <w:sz w:val="28"/>
          <w:szCs w:val="28"/>
        </w:rPr>
        <w:t>олигурия</w:t>
      </w:r>
      <w:proofErr w:type="spellEnd"/>
      <w:r w:rsidRPr="008A0A12">
        <w:rPr>
          <w:rFonts w:ascii="Times New Roman" w:hAnsi="Times New Roman"/>
          <w:sz w:val="28"/>
          <w:szCs w:val="28"/>
        </w:rPr>
        <w:t>, поллакиурия</w:t>
      </w:r>
    </w:p>
    <w:p w:rsidR="003A475F" w:rsidRPr="008A0A12" w:rsidRDefault="003A475F" w:rsidP="008477CC">
      <w:pPr>
        <w:spacing w:after="0" w:line="240" w:lineRule="auto"/>
        <w:jc w:val="both"/>
        <w:rPr>
          <w:rFonts w:ascii="Times New Roman" w:hAnsi="Times New Roman"/>
          <w:i/>
          <w:sz w:val="28"/>
          <w:szCs w:val="28"/>
        </w:rPr>
      </w:pPr>
      <w:r w:rsidRPr="008A0A12">
        <w:rPr>
          <w:rFonts w:ascii="Times New Roman" w:hAnsi="Times New Roman"/>
          <w:i/>
          <w:sz w:val="28"/>
          <w:szCs w:val="28"/>
        </w:rPr>
        <w:t>Очень редко</w:t>
      </w:r>
    </w:p>
    <w:p w:rsidR="007555D1"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proofErr w:type="spellStart"/>
      <w:r w:rsidRPr="008A0A12">
        <w:rPr>
          <w:rFonts w:ascii="Times New Roman" w:hAnsi="Times New Roman"/>
          <w:sz w:val="28"/>
          <w:szCs w:val="28"/>
        </w:rPr>
        <w:t>нейтропения</w:t>
      </w:r>
      <w:proofErr w:type="spellEnd"/>
      <w:r w:rsidRPr="008A0A12">
        <w:rPr>
          <w:rFonts w:ascii="Times New Roman" w:hAnsi="Times New Roman"/>
          <w:sz w:val="28"/>
          <w:szCs w:val="28"/>
        </w:rPr>
        <w:t>/</w:t>
      </w:r>
      <w:proofErr w:type="spellStart"/>
      <w:r w:rsidRPr="008A0A12">
        <w:rPr>
          <w:rFonts w:ascii="Times New Roman" w:hAnsi="Times New Roman"/>
          <w:sz w:val="28"/>
          <w:szCs w:val="28"/>
        </w:rPr>
        <w:t>агранулоцитоз</w:t>
      </w:r>
      <w:proofErr w:type="spellEnd"/>
      <w:r w:rsidRPr="008A0A12">
        <w:rPr>
          <w:rFonts w:ascii="Times New Roman" w:hAnsi="Times New Roman"/>
          <w:sz w:val="28"/>
          <w:szCs w:val="28"/>
        </w:rPr>
        <w:t xml:space="preserve">, </w:t>
      </w:r>
      <w:proofErr w:type="spellStart"/>
      <w:r w:rsidRPr="008A0A12">
        <w:rPr>
          <w:rFonts w:ascii="Times New Roman" w:hAnsi="Times New Roman"/>
          <w:sz w:val="28"/>
          <w:szCs w:val="28"/>
        </w:rPr>
        <w:t>панцитопения</w:t>
      </w:r>
      <w:proofErr w:type="spellEnd"/>
      <w:r w:rsidRPr="008A0A12">
        <w:rPr>
          <w:rFonts w:ascii="Times New Roman" w:hAnsi="Times New Roman"/>
          <w:sz w:val="28"/>
          <w:szCs w:val="28"/>
        </w:rPr>
        <w:t xml:space="preserve">, особенно у пациентов с нарушением функции почек, анемия (в том числе </w:t>
      </w:r>
      <w:proofErr w:type="spellStart"/>
      <w:r w:rsidRPr="008A0A12">
        <w:rPr>
          <w:rFonts w:ascii="Times New Roman" w:hAnsi="Times New Roman"/>
          <w:sz w:val="28"/>
          <w:szCs w:val="28"/>
        </w:rPr>
        <w:t>апластическая</w:t>
      </w:r>
      <w:proofErr w:type="spellEnd"/>
      <w:r w:rsidRPr="008A0A12">
        <w:rPr>
          <w:rFonts w:ascii="Times New Roman" w:hAnsi="Times New Roman"/>
          <w:sz w:val="28"/>
          <w:szCs w:val="28"/>
        </w:rPr>
        <w:t xml:space="preserve"> и гемолитическая), тромбоцитопения, </w:t>
      </w:r>
      <w:proofErr w:type="spellStart"/>
      <w:r w:rsidRPr="008A0A12">
        <w:rPr>
          <w:rFonts w:ascii="Times New Roman" w:hAnsi="Times New Roman"/>
          <w:sz w:val="28"/>
          <w:szCs w:val="28"/>
        </w:rPr>
        <w:t>лимфаденопатия</w:t>
      </w:r>
      <w:proofErr w:type="spellEnd"/>
      <w:r w:rsidRPr="008A0A12">
        <w:rPr>
          <w:rFonts w:ascii="Times New Roman" w:hAnsi="Times New Roman"/>
          <w:sz w:val="28"/>
          <w:szCs w:val="28"/>
        </w:rPr>
        <w:t xml:space="preserve">, </w:t>
      </w:r>
      <w:proofErr w:type="spellStart"/>
      <w:r w:rsidRPr="008A0A12">
        <w:rPr>
          <w:rFonts w:ascii="Times New Roman" w:hAnsi="Times New Roman"/>
          <w:sz w:val="28"/>
          <w:szCs w:val="28"/>
        </w:rPr>
        <w:t>эозинофилия</w:t>
      </w:r>
      <w:proofErr w:type="spellEnd"/>
      <w:r w:rsidRPr="008A0A12">
        <w:rPr>
          <w:rFonts w:ascii="Times New Roman" w:hAnsi="Times New Roman"/>
          <w:sz w:val="28"/>
          <w:szCs w:val="28"/>
        </w:rPr>
        <w:t>, аутоиммунные заболевания</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proofErr w:type="spellStart"/>
      <w:r w:rsidRPr="008A0A12">
        <w:rPr>
          <w:rFonts w:ascii="Times New Roman" w:hAnsi="Times New Roman"/>
          <w:sz w:val="28"/>
          <w:szCs w:val="28"/>
        </w:rPr>
        <w:t>гиперкалиемия</w:t>
      </w:r>
      <w:proofErr w:type="spellEnd"/>
      <w:r w:rsidRPr="008A0A12">
        <w:rPr>
          <w:rFonts w:ascii="Times New Roman" w:hAnsi="Times New Roman"/>
          <w:sz w:val="28"/>
          <w:szCs w:val="28"/>
        </w:rPr>
        <w:t xml:space="preserve">, </w:t>
      </w:r>
      <w:proofErr w:type="spellStart"/>
      <w:r w:rsidRPr="008A0A12">
        <w:rPr>
          <w:rFonts w:ascii="Times New Roman" w:hAnsi="Times New Roman"/>
          <w:sz w:val="28"/>
          <w:szCs w:val="28"/>
        </w:rPr>
        <w:t>гипонатриемия</w:t>
      </w:r>
      <w:proofErr w:type="spellEnd"/>
      <w:r w:rsidRPr="008A0A12">
        <w:rPr>
          <w:rFonts w:ascii="Times New Roman" w:hAnsi="Times New Roman"/>
          <w:sz w:val="28"/>
          <w:szCs w:val="28"/>
        </w:rPr>
        <w:t>, гипогликемия</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спутанность сознания, депрессия</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нарушение мозгового кровообращения, цереброваскулярная недостаточность (инсульт), обмороки</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нечеткость зрения</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остановка сердца, кардиогенный шок</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proofErr w:type="spellStart"/>
      <w:r w:rsidRPr="008A0A12">
        <w:rPr>
          <w:rFonts w:ascii="Times New Roman" w:hAnsi="Times New Roman"/>
          <w:sz w:val="28"/>
          <w:szCs w:val="28"/>
        </w:rPr>
        <w:t>бронхоспазм</w:t>
      </w:r>
      <w:proofErr w:type="spellEnd"/>
      <w:r w:rsidRPr="008A0A12">
        <w:rPr>
          <w:rFonts w:ascii="Times New Roman" w:hAnsi="Times New Roman"/>
          <w:sz w:val="28"/>
          <w:szCs w:val="28"/>
        </w:rPr>
        <w:t xml:space="preserve">, ринит, аллергический </w:t>
      </w:r>
      <w:proofErr w:type="spellStart"/>
      <w:r w:rsidRPr="008A0A12">
        <w:rPr>
          <w:rFonts w:ascii="Times New Roman" w:hAnsi="Times New Roman"/>
          <w:sz w:val="28"/>
          <w:szCs w:val="28"/>
        </w:rPr>
        <w:t>альвеолит</w:t>
      </w:r>
      <w:proofErr w:type="spellEnd"/>
      <w:r w:rsidRPr="008A0A12">
        <w:rPr>
          <w:rFonts w:ascii="Times New Roman" w:hAnsi="Times New Roman"/>
          <w:sz w:val="28"/>
          <w:szCs w:val="28"/>
        </w:rPr>
        <w:t>/эозинофильная пневмония</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глоссит, панкреатит</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 xml:space="preserve">нарушение функции печени, </w:t>
      </w:r>
      <w:proofErr w:type="spellStart"/>
      <w:r w:rsidRPr="008A0A12">
        <w:rPr>
          <w:rFonts w:ascii="Times New Roman" w:hAnsi="Times New Roman"/>
          <w:sz w:val="28"/>
          <w:szCs w:val="28"/>
        </w:rPr>
        <w:t>холестаз</w:t>
      </w:r>
      <w:proofErr w:type="spellEnd"/>
      <w:r w:rsidRPr="008A0A12">
        <w:rPr>
          <w:rFonts w:ascii="Times New Roman" w:hAnsi="Times New Roman"/>
          <w:sz w:val="28"/>
          <w:szCs w:val="28"/>
        </w:rPr>
        <w:t xml:space="preserve">, желтуха, гепатит, некроз печени, повышение уровня печеночного фермента и билирубина, повышение уровня </w:t>
      </w:r>
      <w:proofErr w:type="spellStart"/>
      <w:r w:rsidRPr="008A0A12">
        <w:rPr>
          <w:rFonts w:ascii="Times New Roman" w:hAnsi="Times New Roman"/>
          <w:sz w:val="28"/>
          <w:szCs w:val="28"/>
        </w:rPr>
        <w:t>трансаминаз</w:t>
      </w:r>
      <w:proofErr w:type="spellEnd"/>
      <w:r w:rsidRPr="008A0A12">
        <w:rPr>
          <w:rFonts w:ascii="Times New Roman" w:hAnsi="Times New Roman"/>
          <w:sz w:val="28"/>
          <w:szCs w:val="28"/>
        </w:rPr>
        <w:t xml:space="preserve"> и щелочных фосфатаз в крови</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 xml:space="preserve">крапивница, синдром Стивена-Джонса, мультиформная эритема, </w:t>
      </w:r>
      <w:proofErr w:type="spellStart"/>
      <w:r w:rsidRPr="008A0A12">
        <w:rPr>
          <w:rFonts w:ascii="Times New Roman" w:hAnsi="Times New Roman"/>
          <w:sz w:val="28"/>
          <w:szCs w:val="28"/>
        </w:rPr>
        <w:t>фотосенсибилизация</w:t>
      </w:r>
      <w:proofErr w:type="spellEnd"/>
      <w:r w:rsidRPr="008A0A12">
        <w:rPr>
          <w:rFonts w:ascii="Times New Roman" w:hAnsi="Times New Roman"/>
          <w:sz w:val="28"/>
          <w:szCs w:val="28"/>
        </w:rPr>
        <w:t xml:space="preserve">, </w:t>
      </w:r>
      <w:proofErr w:type="spellStart"/>
      <w:r w:rsidRPr="008A0A12">
        <w:rPr>
          <w:rFonts w:ascii="Times New Roman" w:hAnsi="Times New Roman"/>
          <w:sz w:val="28"/>
          <w:szCs w:val="28"/>
        </w:rPr>
        <w:t>пемфигоидная</w:t>
      </w:r>
      <w:proofErr w:type="spellEnd"/>
      <w:r w:rsidRPr="008A0A12">
        <w:rPr>
          <w:rFonts w:ascii="Times New Roman" w:hAnsi="Times New Roman"/>
          <w:sz w:val="28"/>
          <w:szCs w:val="28"/>
        </w:rPr>
        <w:t xml:space="preserve"> реакция и </w:t>
      </w:r>
      <w:proofErr w:type="spellStart"/>
      <w:r w:rsidRPr="008A0A12">
        <w:rPr>
          <w:rFonts w:ascii="Times New Roman" w:hAnsi="Times New Roman"/>
          <w:sz w:val="28"/>
          <w:szCs w:val="28"/>
        </w:rPr>
        <w:t>эксфолиативный</w:t>
      </w:r>
      <w:proofErr w:type="spellEnd"/>
      <w:r w:rsidRPr="008A0A12">
        <w:rPr>
          <w:rFonts w:ascii="Times New Roman" w:hAnsi="Times New Roman"/>
          <w:sz w:val="28"/>
          <w:szCs w:val="28"/>
        </w:rPr>
        <w:t xml:space="preserve"> дерматит</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миалгия, артралгия</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нефротический синдром</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proofErr w:type="spellStart"/>
      <w:r w:rsidRPr="008A0A12">
        <w:rPr>
          <w:rFonts w:ascii="Times New Roman" w:hAnsi="Times New Roman"/>
          <w:sz w:val="28"/>
          <w:szCs w:val="28"/>
        </w:rPr>
        <w:t>эректильная</w:t>
      </w:r>
      <w:proofErr w:type="spellEnd"/>
      <w:r w:rsidRPr="008A0A12">
        <w:rPr>
          <w:rFonts w:ascii="Times New Roman" w:hAnsi="Times New Roman"/>
          <w:sz w:val="28"/>
          <w:szCs w:val="28"/>
        </w:rPr>
        <w:t xml:space="preserve"> дисфункция, гинекомастия</w:t>
      </w:r>
    </w:p>
    <w:p w:rsidR="00EE11BA" w:rsidRPr="008A0A12" w:rsidRDefault="00EE11BA" w:rsidP="00723DF3">
      <w:pPr>
        <w:numPr>
          <w:ilvl w:val="0"/>
          <w:numId w:val="6"/>
        </w:numPr>
        <w:tabs>
          <w:tab w:val="left" w:pos="284"/>
        </w:tabs>
        <w:spacing w:after="0" w:line="240" w:lineRule="auto"/>
        <w:ind w:left="284" w:hanging="284"/>
        <w:jc w:val="both"/>
        <w:rPr>
          <w:rFonts w:ascii="Times New Roman" w:hAnsi="Times New Roman"/>
          <w:b/>
          <w:color w:val="000000"/>
          <w:sz w:val="28"/>
          <w:szCs w:val="28"/>
        </w:rPr>
      </w:pPr>
      <w:r w:rsidRPr="008A0A12">
        <w:rPr>
          <w:rFonts w:ascii="Times New Roman" w:hAnsi="Times New Roman"/>
          <w:sz w:val="28"/>
          <w:szCs w:val="28"/>
        </w:rPr>
        <w:t>лихорадка</w:t>
      </w:r>
    </w:p>
    <w:p w:rsidR="00EE11BA" w:rsidRPr="008A0A12" w:rsidRDefault="00EE11BA" w:rsidP="00723DF3">
      <w:pPr>
        <w:numPr>
          <w:ilvl w:val="0"/>
          <w:numId w:val="1"/>
        </w:numPr>
        <w:tabs>
          <w:tab w:val="left" w:pos="284"/>
        </w:tabs>
        <w:spacing w:after="0" w:line="240" w:lineRule="auto"/>
        <w:ind w:left="0" w:firstLine="0"/>
        <w:jc w:val="both"/>
        <w:rPr>
          <w:rFonts w:ascii="Times New Roman" w:hAnsi="Times New Roman"/>
          <w:b/>
          <w:color w:val="000000"/>
          <w:sz w:val="28"/>
          <w:szCs w:val="28"/>
        </w:rPr>
      </w:pPr>
      <w:r w:rsidRPr="008A0A12">
        <w:rPr>
          <w:rFonts w:ascii="Times New Roman" w:hAnsi="Times New Roman"/>
          <w:sz w:val="28"/>
          <w:szCs w:val="28"/>
        </w:rPr>
        <w:t xml:space="preserve">протеинурия, </w:t>
      </w:r>
      <w:proofErr w:type="spellStart"/>
      <w:r w:rsidRPr="008A0A12">
        <w:rPr>
          <w:rFonts w:ascii="Times New Roman" w:hAnsi="Times New Roman"/>
          <w:sz w:val="28"/>
          <w:szCs w:val="28"/>
        </w:rPr>
        <w:t>эозинофилия</w:t>
      </w:r>
      <w:proofErr w:type="spellEnd"/>
      <w:r w:rsidRPr="008A0A12">
        <w:rPr>
          <w:rFonts w:ascii="Times New Roman" w:hAnsi="Times New Roman"/>
          <w:sz w:val="28"/>
          <w:szCs w:val="28"/>
        </w:rPr>
        <w:t xml:space="preserve">, повышение калия в сыворотке крови, натрия в крови, снижение уровня натрия, повышение уровня мочевины, креатинина и билирубина в сыворотке крови, снижение гемоглобина, </w:t>
      </w:r>
      <w:bookmarkStart w:id="2" w:name="_GoBack"/>
      <w:r w:rsidRPr="008A0A12">
        <w:rPr>
          <w:rFonts w:ascii="Times New Roman" w:hAnsi="Times New Roman"/>
          <w:sz w:val="28"/>
          <w:szCs w:val="28"/>
        </w:rPr>
        <w:t>гематокрита</w:t>
      </w:r>
      <w:bookmarkEnd w:id="2"/>
      <w:r w:rsidRPr="008A0A12">
        <w:rPr>
          <w:rFonts w:ascii="Times New Roman" w:hAnsi="Times New Roman"/>
          <w:sz w:val="28"/>
          <w:szCs w:val="28"/>
        </w:rPr>
        <w:t>, количество лейкоцитов, тромбоцитов, повышение АНА-титра (антинуклеарных антител), повышение скорости оседания эритроцитов</w:t>
      </w:r>
    </w:p>
    <w:p w:rsidR="00665FC8" w:rsidRPr="008A0A12" w:rsidRDefault="00665FC8" w:rsidP="00665FC8">
      <w:pPr>
        <w:tabs>
          <w:tab w:val="left" w:pos="284"/>
        </w:tabs>
        <w:spacing w:after="0" w:line="240" w:lineRule="auto"/>
        <w:ind w:left="284"/>
        <w:jc w:val="both"/>
        <w:rPr>
          <w:rFonts w:ascii="Times New Roman" w:hAnsi="Times New Roman"/>
          <w:b/>
          <w:color w:val="000000"/>
          <w:sz w:val="28"/>
          <w:szCs w:val="28"/>
        </w:rPr>
      </w:pPr>
    </w:p>
    <w:p w:rsidR="00665FC8" w:rsidRPr="008A0A12" w:rsidRDefault="00665FC8" w:rsidP="00665FC8">
      <w:pPr>
        <w:pStyle w:val="ac"/>
        <w:jc w:val="both"/>
        <w:rPr>
          <w:rFonts w:ascii="Times New Roman" w:hAnsi="Times New Roman"/>
          <w:b/>
          <w:color w:val="000000"/>
          <w:sz w:val="28"/>
          <w:szCs w:val="28"/>
        </w:rPr>
      </w:pPr>
      <w:r w:rsidRPr="008A0A12">
        <w:rPr>
          <w:rFonts w:ascii="Times New Roman" w:hAnsi="Times New Roman"/>
          <w:b/>
          <w:color w:val="000000"/>
          <w:sz w:val="28"/>
          <w:szCs w:val="28"/>
        </w:rPr>
        <w:t>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r w:rsidR="00CA3279" w:rsidRPr="008A0A12">
        <w:rPr>
          <w:rFonts w:ascii="Times New Roman" w:hAnsi="Times New Roman"/>
          <w:b/>
          <w:color w:val="000000"/>
          <w:sz w:val="28"/>
          <w:szCs w:val="28"/>
        </w:rPr>
        <w:t>:</w:t>
      </w:r>
      <w:r w:rsidRPr="008A0A12">
        <w:rPr>
          <w:rFonts w:ascii="Times New Roman" w:hAnsi="Times New Roman"/>
          <w:b/>
          <w:color w:val="000000"/>
          <w:sz w:val="28"/>
          <w:szCs w:val="28"/>
        </w:rPr>
        <w:t xml:space="preserve"> </w:t>
      </w:r>
    </w:p>
    <w:p w:rsidR="00665FC8" w:rsidRPr="008A0A12" w:rsidRDefault="00665FC8" w:rsidP="00665FC8">
      <w:pPr>
        <w:pStyle w:val="ac"/>
        <w:jc w:val="both"/>
        <w:rPr>
          <w:rFonts w:ascii="Times New Roman" w:hAnsi="Times New Roman"/>
          <w:sz w:val="28"/>
          <w:szCs w:val="28"/>
        </w:rPr>
      </w:pPr>
      <w:r w:rsidRPr="008A0A12">
        <w:rPr>
          <w:rFonts w:ascii="Times New Roman" w:hAnsi="Times New Roman"/>
          <w:sz w:val="28"/>
          <w:szCs w:val="28"/>
        </w:rPr>
        <w:t xml:space="preserve">РГП </w:t>
      </w:r>
      <w:r w:rsidR="006A34C4" w:rsidRPr="008A0A12">
        <w:rPr>
          <w:rFonts w:ascii="Times New Roman" w:hAnsi="Times New Roman"/>
          <w:sz w:val="28"/>
          <w:szCs w:val="28"/>
        </w:rPr>
        <w:t>на ПХВ «Национальный ц</w:t>
      </w:r>
      <w:r w:rsidRPr="008A0A12">
        <w:rPr>
          <w:rFonts w:ascii="Times New Roman" w:hAnsi="Times New Roman"/>
          <w:sz w:val="28"/>
          <w:szCs w:val="28"/>
        </w:rPr>
        <w:t xml:space="preserve">ентр экспертизы лекарственных средств и медицинских изделий» </w:t>
      </w:r>
      <w:r w:rsidR="005B7648" w:rsidRPr="008A0A12">
        <w:rPr>
          <w:rFonts w:ascii="Times New Roman" w:eastAsia="Times New Roman" w:hAnsi="Times New Roman"/>
          <w:sz w:val="28"/>
          <w:szCs w:val="28"/>
          <w:lang w:eastAsia="ru-RU"/>
        </w:rPr>
        <w:t>Комитет</w:t>
      </w:r>
      <w:r w:rsidR="0074128F" w:rsidRPr="008A0A12">
        <w:rPr>
          <w:rFonts w:ascii="Times New Roman" w:eastAsia="Times New Roman" w:hAnsi="Times New Roman"/>
          <w:sz w:val="28"/>
          <w:szCs w:val="28"/>
          <w:lang w:eastAsia="ru-RU"/>
        </w:rPr>
        <w:t>а</w:t>
      </w:r>
      <w:r w:rsidR="005B7648" w:rsidRPr="008A0A12">
        <w:rPr>
          <w:rFonts w:ascii="Times New Roman" w:eastAsia="Times New Roman" w:hAnsi="Times New Roman"/>
          <w:sz w:val="28"/>
          <w:szCs w:val="28"/>
          <w:lang w:eastAsia="ru-RU"/>
        </w:rPr>
        <w:t xml:space="preserve"> медицинского и фармацевтического контроля</w:t>
      </w:r>
      <w:r w:rsidRPr="008A0A12">
        <w:rPr>
          <w:rFonts w:ascii="Times New Roman" w:hAnsi="Times New Roman"/>
          <w:sz w:val="28"/>
          <w:szCs w:val="28"/>
        </w:rPr>
        <w:t xml:space="preserve"> Министерства здравоохранения Республики Казахстан</w:t>
      </w:r>
      <w:r w:rsidR="005B7648" w:rsidRPr="008A0A12">
        <w:rPr>
          <w:rFonts w:ascii="Times New Roman" w:hAnsi="Times New Roman"/>
          <w:sz w:val="28"/>
          <w:szCs w:val="28"/>
        </w:rPr>
        <w:t xml:space="preserve"> </w:t>
      </w:r>
    </w:p>
    <w:p w:rsidR="00665FC8" w:rsidRPr="008A0A12" w:rsidRDefault="003F298F" w:rsidP="00665FC8">
      <w:pPr>
        <w:keepNext/>
        <w:spacing w:after="0" w:line="240" w:lineRule="auto"/>
        <w:jc w:val="both"/>
        <w:rPr>
          <w:rFonts w:ascii="Times New Roman" w:hAnsi="Times New Roman"/>
          <w:sz w:val="28"/>
          <w:szCs w:val="28"/>
        </w:rPr>
      </w:pPr>
      <w:hyperlink r:id="rId8" w:history="1">
        <w:r w:rsidR="00665FC8" w:rsidRPr="008A0A12">
          <w:rPr>
            <w:rStyle w:val="af"/>
            <w:rFonts w:ascii="Times New Roman" w:hAnsi="Times New Roman"/>
            <w:sz w:val="28"/>
            <w:szCs w:val="28"/>
          </w:rPr>
          <w:t>http://www.ndda.kz</w:t>
        </w:r>
      </w:hyperlink>
    </w:p>
    <w:p w:rsidR="00D93C80" w:rsidRPr="008A0A12" w:rsidRDefault="0051702F" w:rsidP="008477CC">
      <w:pPr>
        <w:pStyle w:val="ac"/>
        <w:jc w:val="both"/>
        <w:rPr>
          <w:rFonts w:ascii="Times New Roman" w:eastAsia="Times New Roman" w:hAnsi="Times New Roman"/>
          <w:sz w:val="28"/>
          <w:szCs w:val="28"/>
          <w:lang w:eastAsia="ru-RU"/>
        </w:rPr>
      </w:pPr>
      <w:r w:rsidRPr="008A0A12">
        <w:rPr>
          <w:rFonts w:ascii="Times New Roman" w:hAnsi="Times New Roman"/>
          <w:color w:val="000000"/>
          <w:sz w:val="28"/>
          <w:szCs w:val="28"/>
        </w:rPr>
        <w:t xml:space="preserve"> </w:t>
      </w:r>
    </w:p>
    <w:p w:rsidR="000C2C4B" w:rsidRPr="008A0A12" w:rsidRDefault="000C2C4B" w:rsidP="008477CC">
      <w:pPr>
        <w:pStyle w:val="ac"/>
        <w:jc w:val="both"/>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Дополнительные сведения</w:t>
      </w:r>
    </w:p>
    <w:p w:rsidR="006B7A90" w:rsidRPr="008A0A12" w:rsidRDefault="00844CE8" w:rsidP="008477CC">
      <w:pPr>
        <w:spacing w:after="0" w:line="240" w:lineRule="auto"/>
        <w:jc w:val="both"/>
        <w:rPr>
          <w:rFonts w:ascii="Times New Roman" w:hAnsi="Times New Roman"/>
          <w:i/>
          <w:sz w:val="28"/>
          <w:szCs w:val="28"/>
        </w:rPr>
      </w:pPr>
      <w:bookmarkStart w:id="3" w:name="2175220285"/>
      <w:r w:rsidRPr="008A0A12">
        <w:rPr>
          <w:rFonts w:ascii="Times New Roman" w:eastAsia="Times New Roman" w:hAnsi="Times New Roman"/>
          <w:b/>
          <w:i/>
          <w:sz w:val="28"/>
          <w:szCs w:val="28"/>
          <w:lang w:eastAsia="ru-RU"/>
        </w:rPr>
        <w:t>Состав лекарственного препарата</w:t>
      </w:r>
      <w:r w:rsidR="00C379C9" w:rsidRPr="008A0A12">
        <w:rPr>
          <w:rFonts w:ascii="Times New Roman" w:eastAsia="Times New Roman" w:hAnsi="Times New Roman"/>
          <w:b/>
          <w:i/>
          <w:sz w:val="28"/>
          <w:szCs w:val="28"/>
          <w:lang w:eastAsia="ru-RU"/>
        </w:rPr>
        <w:t xml:space="preserve"> </w:t>
      </w:r>
    </w:p>
    <w:p w:rsidR="0051702F" w:rsidRPr="008A0A12" w:rsidRDefault="0051702F" w:rsidP="008477CC">
      <w:pPr>
        <w:spacing w:after="0" w:line="240" w:lineRule="auto"/>
        <w:jc w:val="both"/>
        <w:rPr>
          <w:rFonts w:ascii="Times New Roman" w:hAnsi="Times New Roman"/>
          <w:bCs/>
          <w:iCs/>
          <w:sz w:val="28"/>
          <w:szCs w:val="28"/>
        </w:rPr>
      </w:pPr>
      <w:bookmarkStart w:id="4" w:name="2175220286"/>
      <w:bookmarkEnd w:id="3"/>
      <w:r w:rsidRPr="008A0A12">
        <w:rPr>
          <w:rFonts w:ascii="Times New Roman" w:hAnsi="Times New Roman"/>
          <w:bCs/>
          <w:iCs/>
          <w:sz w:val="28"/>
          <w:szCs w:val="28"/>
        </w:rPr>
        <w:t>Одна таблетка содержит</w:t>
      </w:r>
    </w:p>
    <w:p w:rsidR="00FE4C45" w:rsidRPr="008A0A12" w:rsidRDefault="00FE4C45" w:rsidP="008477CC">
      <w:pPr>
        <w:spacing w:after="0" w:line="240" w:lineRule="auto"/>
        <w:jc w:val="both"/>
        <w:rPr>
          <w:rFonts w:ascii="Times New Roman" w:hAnsi="Times New Roman"/>
          <w:bCs/>
          <w:iCs/>
          <w:sz w:val="28"/>
          <w:szCs w:val="28"/>
        </w:rPr>
      </w:pPr>
      <w:r w:rsidRPr="008A0A12">
        <w:rPr>
          <w:rFonts w:ascii="Times New Roman" w:hAnsi="Times New Roman"/>
          <w:bCs/>
          <w:i/>
          <w:iCs/>
          <w:sz w:val="28"/>
          <w:szCs w:val="28"/>
        </w:rPr>
        <w:t xml:space="preserve">активное вещество </w:t>
      </w:r>
      <w:r w:rsidR="00CA3279" w:rsidRPr="008A0A12">
        <w:rPr>
          <w:rFonts w:ascii="Times New Roman" w:hAnsi="Times New Roman"/>
          <w:bCs/>
          <w:iCs/>
          <w:sz w:val="28"/>
          <w:szCs w:val="28"/>
        </w:rPr>
        <w:t>–</w:t>
      </w:r>
      <w:r w:rsidRPr="008A0A12">
        <w:rPr>
          <w:rFonts w:ascii="Times New Roman" w:hAnsi="Times New Roman"/>
          <w:bCs/>
          <w:iCs/>
          <w:sz w:val="28"/>
          <w:szCs w:val="28"/>
        </w:rPr>
        <w:t xml:space="preserve"> каптоприл 25 мг,</w:t>
      </w:r>
    </w:p>
    <w:p w:rsidR="00FE4C45" w:rsidRPr="008A0A12" w:rsidRDefault="00FE4C45" w:rsidP="008477CC">
      <w:pPr>
        <w:spacing w:after="0" w:line="240" w:lineRule="auto"/>
        <w:jc w:val="both"/>
        <w:rPr>
          <w:rFonts w:ascii="Times New Roman" w:hAnsi="Times New Roman"/>
          <w:bCs/>
          <w:iCs/>
          <w:sz w:val="28"/>
          <w:szCs w:val="28"/>
        </w:rPr>
      </w:pPr>
      <w:r w:rsidRPr="008A0A12">
        <w:rPr>
          <w:rFonts w:ascii="Times New Roman" w:hAnsi="Times New Roman"/>
          <w:bCs/>
          <w:i/>
          <w:iCs/>
          <w:sz w:val="28"/>
          <w:szCs w:val="28"/>
        </w:rPr>
        <w:t>вспомогательные вещества:</w:t>
      </w:r>
      <w:r w:rsidRPr="008A0A12">
        <w:rPr>
          <w:rFonts w:ascii="Times New Roman" w:hAnsi="Times New Roman"/>
          <w:bCs/>
          <w:iCs/>
          <w:sz w:val="28"/>
          <w:szCs w:val="28"/>
        </w:rPr>
        <w:t xml:space="preserve"> лактозы моногидрат, крахмал кукурузный, целлюлоза микрокристаллическая, кислота стеариновая.</w:t>
      </w:r>
    </w:p>
    <w:p w:rsidR="00ED4F3D" w:rsidRPr="008A0A12" w:rsidRDefault="00ED4F3D" w:rsidP="008477CC">
      <w:pPr>
        <w:spacing w:after="0" w:line="240" w:lineRule="auto"/>
        <w:jc w:val="both"/>
        <w:rPr>
          <w:rFonts w:ascii="Times New Roman" w:eastAsia="Times New Roman" w:hAnsi="Times New Roman"/>
          <w:b/>
          <w:i/>
          <w:sz w:val="28"/>
          <w:szCs w:val="28"/>
          <w:lang w:eastAsia="ru-RU"/>
        </w:rPr>
      </w:pPr>
      <w:r w:rsidRPr="008A0A12">
        <w:rPr>
          <w:rFonts w:ascii="Times New Roman" w:eastAsia="Times New Roman" w:hAnsi="Times New Roman"/>
          <w:b/>
          <w:i/>
          <w:sz w:val="28"/>
          <w:szCs w:val="28"/>
          <w:lang w:eastAsia="ru-RU"/>
        </w:rPr>
        <w:t>Описание внешнего вида, запаха, вкуса</w:t>
      </w:r>
    </w:p>
    <w:bookmarkEnd w:id="4"/>
    <w:p w:rsidR="006B7A90" w:rsidRPr="008A0A12" w:rsidRDefault="00FE4C45" w:rsidP="008477CC">
      <w:pPr>
        <w:pStyle w:val="ac"/>
        <w:jc w:val="both"/>
        <w:rPr>
          <w:rFonts w:ascii="Times New Roman" w:hAnsi="Times New Roman"/>
          <w:color w:val="000000"/>
          <w:sz w:val="28"/>
          <w:szCs w:val="28"/>
        </w:rPr>
      </w:pPr>
      <w:r w:rsidRPr="008A0A12">
        <w:rPr>
          <w:rFonts w:ascii="Times New Roman" w:hAnsi="Times New Roman"/>
          <w:color w:val="000000"/>
          <w:sz w:val="28"/>
          <w:szCs w:val="28"/>
        </w:rPr>
        <w:t>Таблетки почти белого цвета квадратной формы, двояковыпуклые с крестообразной риской на одной стороне, с легкой мраморностью.</w:t>
      </w:r>
    </w:p>
    <w:p w:rsidR="00FE4C45" w:rsidRPr="008A0A12" w:rsidRDefault="00FE4C45" w:rsidP="008477CC">
      <w:pPr>
        <w:pStyle w:val="ac"/>
        <w:jc w:val="both"/>
        <w:rPr>
          <w:rFonts w:ascii="Times New Roman" w:eastAsia="Times New Roman" w:hAnsi="Times New Roman"/>
          <w:sz w:val="28"/>
          <w:szCs w:val="28"/>
          <w:lang w:eastAsia="ru-RU"/>
        </w:rPr>
      </w:pPr>
    </w:p>
    <w:p w:rsidR="00C9308C" w:rsidRPr="008A0A12" w:rsidRDefault="0051702F" w:rsidP="008477CC">
      <w:pPr>
        <w:spacing w:after="0" w:line="240" w:lineRule="auto"/>
        <w:jc w:val="both"/>
        <w:rPr>
          <w:rFonts w:ascii="Times New Roman" w:eastAsia="Times New Roman" w:hAnsi="Times New Roman"/>
          <w:b/>
          <w:sz w:val="28"/>
          <w:szCs w:val="28"/>
          <w:lang w:eastAsia="ru-RU"/>
        </w:rPr>
      </w:pPr>
      <w:bookmarkStart w:id="5" w:name="2175220287"/>
      <w:r w:rsidRPr="008A0A12">
        <w:rPr>
          <w:rFonts w:ascii="Times New Roman" w:eastAsia="Times New Roman" w:hAnsi="Times New Roman"/>
          <w:b/>
          <w:sz w:val="28"/>
          <w:szCs w:val="28"/>
          <w:lang w:eastAsia="ru-RU"/>
        </w:rPr>
        <w:t xml:space="preserve">Форма </w:t>
      </w:r>
      <w:r w:rsidR="00C9308C" w:rsidRPr="008A0A12">
        <w:rPr>
          <w:rFonts w:ascii="Times New Roman" w:eastAsia="Times New Roman" w:hAnsi="Times New Roman"/>
          <w:b/>
          <w:sz w:val="28"/>
          <w:szCs w:val="28"/>
          <w:lang w:eastAsia="ru-RU"/>
        </w:rPr>
        <w:t>выпуска и упаковка</w:t>
      </w:r>
    </w:p>
    <w:p w:rsidR="00FE4C45" w:rsidRPr="008A0A12" w:rsidRDefault="00FE4C45" w:rsidP="008477CC">
      <w:pPr>
        <w:spacing w:after="0" w:line="240" w:lineRule="auto"/>
        <w:jc w:val="both"/>
        <w:rPr>
          <w:rFonts w:ascii="Times New Roman" w:eastAsia="Batang" w:hAnsi="Times New Roman"/>
          <w:sz w:val="28"/>
          <w:szCs w:val="28"/>
        </w:rPr>
      </w:pPr>
      <w:r w:rsidRPr="008A0A12">
        <w:rPr>
          <w:rFonts w:ascii="Times New Roman" w:eastAsia="Batang" w:hAnsi="Times New Roman"/>
          <w:sz w:val="28"/>
          <w:szCs w:val="28"/>
        </w:rPr>
        <w:t xml:space="preserve">По 15 таблеток помещают в контурную ячейковую упаковку из пленки поливинилхлоридной и фольги алюминиевой печатной. </w:t>
      </w:r>
    </w:p>
    <w:p w:rsidR="00993EEC" w:rsidRPr="008A0A12" w:rsidRDefault="00FE4C45" w:rsidP="008477CC">
      <w:pPr>
        <w:spacing w:after="0" w:line="240" w:lineRule="auto"/>
        <w:jc w:val="both"/>
        <w:rPr>
          <w:rFonts w:ascii="Times New Roman" w:eastAsia="Batang" w:hAnsi="Times New Roman"/>
          <w:sz w:val="28"/>
          <w:szCs w:val="28"/>
        </w:rPr>
      </w:pPr>
      <w:r w:rsidRPr="008A0A12">
        <w:rPr>
          <w:rFonts w:ascii="Times New Roman" w:eastAsia="Batang" w:hAnsi="Times New Roman"/>
          <w:sz w:val="28"/>
          <w:szCs w:val="28"/>
        </w:rPr>
        <w:t xml:space="preserve">По 2 контурные ячейковые упаковки вместе с инструкцией по медицинскому применению на </w:t>
      </w:r>
      <w:r w:rsidR="002E6E43" w:rsidRPr="008A0A12">
        <w:rPr>
          <w:rFonts w:ascii="Times New Roman" w:eastAsia="Batang" w:hAnsi="Times New Roman"/>
          <w:sz w:val="28"/>
          <w:szCs w:val="28"/>
        </w:rPr>
        <w:t xml:space="preserve">казахском </w:t>
      </w:r>
      <w:r w:rsidRPr="008A0A12">
        <w:rPr>
          <w:rFonts w:ascii="Times New Roman" w:eastAsia="Batang" w:hAnsi="Times New Roman"/>
          <w:sz w:val="28"/>
          <w:szCs w:val="28"/>
        </w:rPr>
        <w:t>и русском языках вкладывают в коробку из картона.</w:t>
      </w:r>
    </w:p>
    <w:p w:rsidR="00FE4C45" w:rsidRPr="008A0A12" w:rsidRDefault="00FE4C45" w:rsidP="008477CC">
      <w:pPr>
        <w:spacing w:after="0" w:line="240" w:lineRule="auto"/>
        <w:jc w:val="both"/>
        <w:rPr>
          <w:rFonts w:ascii="Times New Roman" w:eastAsia="Times New Roman" w:hAnsi="Times New Roman"/>
          <w:b/>
          <w:sz w:val="28"/>
          <w:szCs w:val="28"/>
          <w:lang w:eastAsia="ru-RU"/>
        </w:rPr>
      </w:pPr>
    </w:p>
    <w:p w:rsidR="00844CE8" w:rsidRPr="008A0A12" w:rsidRDefault="00844CE8" w:rsidP="008477CC">
      <w:pPr>
        <w:spacing w:after="0" w:line="240" w:lineRule="auto"/>
        <w:jc w:val="both"/>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С</w:t>
      </w:r>
      <w:r w:rsidR="000E01AB" w:rsidRPr="008A0A12">
        <w:rPr>
          <w:rFonts w:ascii="Times New Roman" w:eastAsia="Times New Roman" w:hAnsi="Times New Roman"/>
          <w:b/>
          <w:sz w:val="28"/>
          <w:szCs w:val="28"/>
          <w:lang w:eastAsia="ru-RU"/>
        </w:rPr>
        <w:t xml:space="preserve">рок </w:t>
      </w:r>
      <w:r w:rsidR="006C6558" w:rsidRPr="008A0A12">
        <w:rPr>
          <w:rFonts w:ascii="Times New Roman" w:eastAsia="Times New Roman" w:hAnsi="Times New Roman"/>
          <w:b/>
          <w:sz w:val="28"/>
          <w:szCs w:val="28"/>
          <w:lang w:eastAsia="ru-RU"/>
        </w:rPr>
        <w:t>хранения</w:t>
      </w:r>
      <w:r w:rsidR="000E01AB" w:rsidRPr="008A0A12">
        <w:rPr>
          <w:rFonts w:ascii="Times New Roman" w:eastAsia="Times New Roman" w:hAnsi="Times New Roman"/>
          <w:b/>
          <w:sz w:val="28"/>
          <w:szCs w:val="28"/>
          <w:lang w:eastAsia="ru-RU"/>
        </w:rPr>
        <w:t xml:space="preserve"> </w:t>
      </w:r>
    </w:p>
    <w:p w:rsidR="00D14D61" w:rsidRPr="008A0A12" w:rsidRDefault="00DF414A" w:rsidP="008477CC">
      <w:pPr>
        <w:spacing w:after="0" w:line="240" w:lineRule="auto"/>
        <w:jc w:val="both"/>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3 года.</w:t>
      </w:r>
    </w:p>
    <w:p w:rsidR="000E01AB" w:rsidRPr="008A0A12" w:rsidRDefault="00D14D61" w:rsidP="008477CC">
      <w:pPr>
        <w:spacing w:after="0" w:line="240" w:lineRule="auto"/>
        <w:jc w:val="both"/>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 xml:space="preserve">Не </w:t>
      </w:r>
      <w:r w:rsidR="000E01AB" w:rsidRPr="008A0A12">
        <w:rPr>
          <w:rFonts w:ascii="Times New Roman" w:eastAsia="Times New Roman" w:hAnsi="Times New Roman"/>
          <w:sz w:val="28"/>
          <w:szCs w:val="28"/>
          <w:lang w:eastAsia="ru-RU"/>
        </w:rPr>
        <w:t>примен</w:t>
      </w:r>
      <w:r w:rsidRPr="008A0A12">
        <w:rPr>
          <w:rFonts w:ascii="Times New Roman" w:eastAsia="Times New Roman" w:hAnsi="Times New Roman"/>
          <w:sz w:val="28"/>
          <w:szCs w:val="28"/>
          <w:lang w:eastAsia="ru-RU"/>
        </w:rPr>
        <w:t xml:space="preserve">ять </w:t>
      </w:r>
      <w:r w:rsidR="000E01AB" w:rsidRPr="008A0A12">
        <w:rPr>
          <w:rFonts w:ascii="Times New Roman" w:eastAsia="Times New Roman" w:hAnsi="Times New Roman"/>
          <w:sz w:val="28"/>
          <w:szCs w:val="28"/>
          <w:lang w:eastAsia="ru-RU"/>
        </w:rPr>
        <w:t>по истечении срока годности</w:t>
      </w:r>
      <w:r w:rsidRPr="008A0A12">
        <w:rPr>
          <w:rFonts w:ascii="Times New Roman" w:eastAsia="Times New Roman" w:hAnsi="Times New Roman"/>
          <w:sz w:val="28"/>
          <w:szCs w:val="28"/>
          <w:lang w:eastAsia="ru-RU"/>
        </w:rPr>
        <w:t>!</w:t>
      </w:r>
    </w:p>
    <w:p w:rsidR="00044BF2" w:rsidRPr="008A0A12" w:rsidRDefault="00044BF2" w:rsidP="008477CC">
      <w:pPr>
        <w:spacing w:after="0" w:line="240" w:lineRule="auto"/>
        <w:jc w:val="both"/>
        <w:rPr>
          <w:rFonts w:ascii="Times New Roman" w:eastAsia="Times New Roman" w:hAnsi="Times New Roman"/>
          <w:sz w:val="28"/>
          <w:szCs w:val="28"/>
          <w:lang w:eastAsia="ru-RU"/>
        </w:rPr>
      </w:pPr>
    </w:p>
    <w:p w:rsidR="000E01AB" w:rsidRPr="008A0A12" w:rsidRDefault="00D14D61" w:rsidP="008477CC">
      <w:pPr>
        <w:spacing w:after="0" w:line="240" w:lineRule="auto"/>
        <w:jc w:val="both"/>
        <w:rPr>
          <w:rFonts w:ascii="Times New Roman" w:eastAsia="Times New Roman" w:hAnsi="Times New Roman"/>
          <w:b/>
          <w:i/>
          <w:sz w:val="28"/>
          <w:szCs w:val="28"/>
          <w:lang w:eastAsia="ru-RU"/>
        </w:rPr>
      </w:pPr>
      <w:bookmarkStart w:id="6" w:name="2175220288"/>
      <w:bookmarkEnd w:id="5"/>
      <w:r w:rsidRPr="008A0A12">
        <w:rPr>
          <w:rFonts w:ascii="Times New Roman" w:eastAsia="Times New Roman" w:hAnsi="Times New Roman"/>
          <w:b/>
          <w:i/>
          <w:sz w:val="28"/>
          <w:szCs w:val="28"/>
          <w:lang w:eastAsia="ru-RU"/>
        </w:rPr>
        <w:t>Условия хранения</w:t>
      </w:r>
    </w:p>
    <w:p w:rsidR="00DF414A" w:rsidRPr="008A0A12" w:rsidRDefault="00DF414A" w:rsidP="008477CC">
      <w:pPr>
        <w:spacing w:after="0" w:line="240" w:lineRule="auto"/>
        <w:jc w:val="both"/>
        <w:rPr>
          <w:rFonts w:ascii="Times New Roman" w:hAnsi="Times New Roman"/>
          <w:sz w:val="28"/>
          <w:szCs w:val="28"/>
        </w:rPr>
      </w:pPr>
      <w:r w:rsidRPr="008A0A12">
        <w:rPr>
          <w:rFonts w:ascii="Times New Roman" w:hAnsi="Times New Roman"/>
          <w:sz w:val="28"/>
          <w:szCs w:val="28"/>
        </w:rPr>
        <w:t>Хранить при температуре не выше 25°С.</w:t>
      </w:r>
    </w:p>
    <w:p w:rsidR="00D14D61" w:rsidRPr="008A0A12" w:rsidRDefault="00D14D61" w:rsidP="008477CC">
      <w:pPr>
        <w:spacing w:after="0" w:line="240" w:lineRule="auto"/>
        <w:jc w:val="both"/>
        <w:rPr>
          <w:rFonts w:ascii="Times New Roman" w:hAnsi="Times New Roman"/>
          <w:sz w:val="28"/>
          <w:szCs w:val="28"/>
        </w:rPr>
      </w:pPr>
      <w:r w:rsidRPr="008A0A12">
        <w:rPr>
          <w:rFonts w:ascii="Times New Roman" w:hAnsi="Times New Roman"/>
          <w:sz w:val="28"/>
          <w:szCs w:val="28"/>
        </w:rPr>
        <w:t xml:space="preserve">Хранить в недоступном для детей месте! </w:t>
      </w:r>
      <w:bookmarkStart w:id="7" w:name="2175220289"/>
      <w:bookmarkEnd w:id="6"/>
    </w:p>
    <w:bookmarkEnd w:id="7"/>
    <w:p w:rsidR="006B7A90" w:rsidRPr="008A0A12" w:rsidRDefault="006B7A90" w:rsidP="008477CC">
      <w:pPr>
        <w:pStyle w:val="ac"/>
        <w:jc w:val="both"/>
        <w:rPr>
          <w:rFonts w:ascii="Times New Roman" w:eastAsia="Times New Roman" w:hAnsi="Times New Roman"/>
          <w:sz w:val="28"/>
          <w:szCs w:val="28"/>
          <w:lang w:eastAsia="ru-RU"/>
        </w:rPr>
      </w:pPr>
    </w:p>
    <w:p w:rsidR="006C6558" w:rsidRPr="008A0A12" w:rsidRDefault="006C6558" w:rsidP="008477CC">
      <w:pPr>
        <w:spacing w:after="0" w:line="240" w:lineRule="auto"/>
        <w:jc w:val="both"/>
        <w:rPr>
          <w:rFonts w:ascii="Times New Roman" w:hAnsi="Times New Roman"/>
          <w:b/>
          <w:color w:val="000000"/>
          <w:sz w:val="28"/>
          <w:szCs w:val="28"/>
        </w:rPr>
      </w:pPr>
      <w:r w:rsidRPr="008A0A12">
        <w:rPr>
          <w:rFonts w:ascii="Times New Roman" w:hAnsi="Times New Roman"/>
          <w:b/>
          <w:color w:val="000000"/>
          <w:sz w:val="28"/>
          <w:szCs w:val="28"/>
        </w:rPr>
        <w:t xml:space="preserve">Условия отпуска из </w:t>
      </w:r>
      <w:r w:rsidR="00DF414A" w:rsidRPr="008A0A12">
        <w:rPr>
          <w:rFonts w:ascii="Times New Roman" w:hAnsi="Times New Roman"/>
          <w:b/>
          <w:color w:val="000000"/>
          <w:sz w:val="28"/>
          <w:szCs w:val="28"/>
        </w:rPr>
        <w:t>аптек</w:t>
      </w:r>
    </w:p>
    <w:p w:rsidR="006C6558" w:rsidRPr="008A0A12" w:rsidRDefault="002E6E43" w:rsidP="008477CC">
      <w:pPr>
        <w:spacing w:after="0" w:line="240" w:lineRule="auto"/>
        <w:jc w:val="both"/>
        <w:rPr>
          <w:rFonts w:ascii="Times New Roman" w:eastAsia="Times New Roman" w:hAnsi="Times New Roman"/>
          <w:sz w:val="28"/>
          <w:szCs w:val="28"/>
          <w:lang w:eastAsia="ru-RU"/>
        </w:rPr>
      </w:pPr>
      <w:r w:rsidRPr="008A0A12">
        <w:rPr>
          <w:rFonts w:ascii="Times New Roman" w:eastAsia="Times New Roman" w:hAnsi="Times New Roman"/>
          <w:sz w:val="28"/>
          <w:szCs w:val="28"/>
          <w:lang w:eastAsia="ru-RU"/>
        </w:rPr>
        <w:t>Без рецепта</w:t>
      </w:r>
    </w:p>
    <w:p w:rsidR="00DF414A" w:rsidRPr="008A0A12" w:rsidRDefault="00DF414A" w:rsidP="008477CC">
      <w:pPr>
        <w:spacing w:after="0" w:line="240" w:lineRule="auto"/>
        <w:jc w:val="both"/>
        <w:rPr>
          <w:rFonts w:ascii="Times New Roman" w:eastAsia="Times New Roman" w:hAnsi="Times New Roman"/>
          <w:b/>
          <w:sz w:val="28"/>
          <w:szCs w:val="28"/>
          <w:lang w:eastAsia="ru-RU"/>
        </w:rPr>
      </w:pPr>
    </w:p>
    <w:p w:rsidR="00665FC8" w:rsidRPr="008A0A12" w:rsidRDefault="00665FC8" w:rsidP="00665FC8">
      <w:pPr>
        <w:spacing w:after="0" w:line="240" w:lineRule="auto"/>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Сведения о производителе</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hAnsi="Times New Roman"/>
          <w:sz w:val="28"/>
          <w:szCs w:val="28"/>
        </w:rPr>
        <w:t>ТОО «ВИВА ФАРМ», Республика Казахстан</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hAnsi="Times New Roman"/>
          <w:sz w:val="28"/>
          <w:szCs w:val="28"/>
        </w:rPr>
        <w:t>г. Алматы, ул. Дегдар, 33</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hAnsi="Times New Roman"/>
          <w:sz w:val="28"/>
          <w:szCs w:val="28"/>
        </w:rPr>
        <w:t xml:space="preserve">Тел.: +7 (727) 383 74 63, факс: +7 (727) 383 74 56 </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eastAsia="Microsoft Sans Serif" w:hAnsi="Times New Roman"/>
          <w:sz w:val="28"/>
          <w:szCs w:val="28"/>
          <w:lang w:bidi="ru-RU"/>
        </w:rPr>
        <w:t xml:space="preserve">Электронная почта: </w:t>
      </w:r>
      <w:hyperlink r:id="rId9" w:history="1">
        <w:r w:rsidRPr="008A0A12">
          <w:rPr>
            <w:rStyle w:val="af"/>
            <w:rFonts w:ascii="Times New Roman" w:hAnsi="Times New Roman"/>
            <w:sz w:val="28"/>
            <w:szCs w:val="28"/>
          </w:rPr>
          <w:t>pv@vivapharm.kz</w:t>
        </w:r>
      </w:hyperlink>
    </w:p>
    <w:p w:rsidR="00665FC8" w:rsidRPr="008A0A12" w:rsidRDefault="00665FC8" w:rsidP="00665FC8">
      <w:pPr>
        <w:spacing w:after="0" w:line="240" w:lineRule="auto"/>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 xml:space="preserve"> </w:t>
      </w:r>
    </w:p>
    <w:p w:rsidR="00665FC8" w:rsidRPr="008A0A12" w:rsidRDefault="00665FC8" w:rsidP="00665FC8">
      <w:pPr>
        <w:spacing w:after="0" w:line="240" w:lineRule="auto"/>
        <w:rPr>
          <w:rFonts w:ascii="Times New Roman" w:eastAsia="Times New Roman" w:hAnsi="Times New Roman"/>
          <w:b/>
          <w:sz w:val="28"/>
          <w:szCs w:val="28"/>
          <w:lang w:eastAsia="ru-RU"/>
        </w:rPr>
      </w:pPr>
      <w:r w:rsidRPr="008A0A12">
        <w:rPr>
          <w:rFonts w:ascii="Times New Roman" w:eastAsia="Times New Roman" w:hAnsi="Times New Roman"/>
          <w:b/>
          <w:sz w:val="28"/>
          <w:szCs w:val="28"/>
          <w:lang w:eastAsia="ru-RU"/>
        </w:rPr>
        <w:t>Держатель регистрационного удостоверения</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hAnsi="Times New Roman"/>
          <w:sz w:val="28"/>
          <w:szCs w:val="28"/>
        </w:rPr>
        <w:t>ТОО «ВИВА ФАРМ», Республика Казахстан</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hAnsi="Times New Roman"/>
          <w:sz w:val="28"/>
          <w:szCs w:val="28"/>
        </w:rPr>
        <w:t>г. Алматы, ул. Дегдар, 33</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hAnsi="Times New Roman"/>
          <w:sz w:val="28"/>
          <w:szCs w:val="28"/>
        </w:rPr>
        <w:t xml:space="preserve">Тел.: +7 (727) 383 74 63, факс: +7 (727) 383 74 56 </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eastAsia="Microsoft Sans Serif" w:hAnsi="Times New Roman"/>
          <w:sz w:val="28"/>
          <w:szCs w:val="28"/>
          <w:lang w:bidi="ru-RU"/>
        </w:rPr>
        <w:t xml:space="preserve">Электронная почта: </w:t>
      </w:r>
      <w:hyperlink r:id="rId10" w:history="1">
        <w:r w:rsidRPr="008A0A12">
          <w:rPr>
            <w:rStyle w:val="af"/>
            <w:rFonts w:ascii="Times New Roman" w:hAnsi="Times New Roman"/>
            <w:sz w:val="28"/>
            <w:szCs w:val="28"/>
          </w:rPr>
          <w:t>pv@vivapharm.kz</w:t>
        </w:r>
      </w:hyperlink>
    </w:p>
    <w:p w:rsidR="00665FC8" w:rsidRPr="008A0A12" w:rsidRDefault="00665FC8" w:rsidP="00665FC8">
      <w:pPr>
        <w:tabs>
          <w:tab w:val="left" w:pos="1029"/>
        </w:tabs>
        <w:spacing w:after="0" w:line="240" w:lineRule="auto"/>
        <w:jc w:val="both"/>
        <w:rPr>
          <w:rFonts w:ascii="Times New Roman" w:hAnsi="Times New Roman"/>
          <w:b/>
          <w:iCs/>
          <w:sz w:val="28"/>
          <w:szCs w:val="28"/>
        </w:rPr>
      </w:pPr>
      <w:r w:rsidRPr="008A0A12">
        <w:rPr>
          <w:rFonts w:ascii="Times New Roman" w:hAnsi="Times New Roman"/>
          <w:b/>
          <w:iCs/>
          <w:sz w:val="28"/>
          <w:szCs w:val="28"/>
        </w:rPr>
        <w:tab/>
      </w:r>
    </w:p>
    <w:p w:rsidR="00665FC8" w:rsidRPr="008A0A12" w:rsidRDefault="00665FC8" w:rsidP="00665FC8">
      <w:pPr>
        <w:spacing w:after="0" w:line="240" w:lineRule="auto"/>
        <w:jc w:val="both"/>
        <w:rPr>
          <w:rFonts w:ascii="Times New Roman" w:hAnsi="Times New Roman"/>
          <w:b/>
          <w:iCs/>
          <w:color w:val="000000"/>
          <w:sz w:val="28"/>
          <w:szCs w:val="28"/>
          <w:lang w:eastAsia="de-DE"/>
        </w:rPr>
      </w:pPr>
      <w:r w:rsidRPr="008A0A12">
        <w:rPr>
          <w:rFonts w:ascii="Times New Roman" w:hAnsi="Times New Roman"/>
          <w:b/>
          <w:iCs/>
          <w:sz w:val="28"/>
          <w:szCs w:val="28"/>
        </w:rPr>
        <w:t xml:space="preserve">Наименование, адрес и контактные данные (телефон, </w:t>
      </w:r>
      <w:r w:rsidR="00C26490" w:rsidRPr="008A0A12">
        <w:rPr>
          <w:rFonts w:ascii="Times New Roman" w:hAnsi="Times New Roman"/>
          <w:b/>
          <w:iCs/>
          <w:sz w:val="28"/>
          <w:szCs w:val="28"/>
        </w:rPr>
        <w:t xml:space="preserve">факс, электронная </w:t>
      </w:r>
      <w:r w:rsidRPr="008A0A12">
        <w:rPr>
          <w:rFonts w:ascii="Times New Roman" w:hAnsi="Times New Roman"/>
          <w:b/>
          <w:iCs/>
          <w:sz w:val="28"/>
          <w:szCs w:val="28"/>
        </w:rPr>
        <w:t>почта) организации</w:t>
      </w:r>
      <w:r w:rsidRPr="008A0A12">
        <w:rPr>
          <w:rFonts w:ascii="Times New Roman" w:hAnsi="Times New Roman"/>
          <w:b/>
          <w:iCs/>
          <w:color w:val="000000"/>
          <w:sz w:val="28"/>
          <w:szCs w:val="28"/>
        </w:rPr>
        <w:t xml:space="preserve"> на территории Республики Казахстан, принимающей претензии (предложения) по качеству лекарственных средств от</w:t>
      </w:r>
      <w:r w:rsidR="00C26490" w:rsidRPr="008A0A12">
        <w:rPr>
          <w:rFonts w:ascii="Times New Roman" w:hAnsi="Times New Roman"/>
          <w:b/>
          <w:iCs/>
          <w:color w:val="000000"/>
          <w:sz w:val="28"/>
          <w:szCs w:val="28"/>
        </w:rPr>
        <w:t xml:space="preserve"> потребителей </w:t>
      </w:r>
      <w:r w:rsidRPr="008A0A12">
        <w:rPr>
          <w:rFonts w:ascii="Times New Roman" w:hAnsi="Times New Roman"/>
          <w:b/>
          <w:iCs/>
          <w:color w:val="000000"/>
          <w:sz w:val="28"/>
          <w:szCs w:val="28"/>
        </w:rPr>
        <w:t>и</w:t>
      </w:r>
      <w:r w:rsidR="003A57D9" w:rsidRPr="008A0A12">
        <w:rPr>
          <w:rFonts w:ascii="Times New Roman" w:hAnsi="Times New Roman"/>
          <w:b/>
          <w:iCs/>
          <w:color w:val="000000"/>
          <w:sz w:val="28"/>
          <w:szCs w:val="28"/>
        </w:rPr>
        <w:t xml:space="preserve"> </w:t>
      </w:r>
      <w:r w:rsidR="00C26490" w:rsidRPr="008A0A12">
        <w:rPr>
          <w:rFonts w:ascii="Times New Roman" w:hAnsi="Times New Roman"/>
          <w:b/>
          <w:iCs/>
          <w:color w:val="000000"/>
          <w:sz w:val="28"/>
          <w:szCs w:val="28"/>
          <w:lang w:eastAsia="de-DE"/>
        </w:rPr>
        <w:t xml:space="preserve">ответственной за </w:t>
      </w:r>
      <w:r w:rsidRPr="008A0A12">
        <w:rPr>
          <w:rFonts w:ascii="Times New Roman" w:hAnsi="Times New Roman"/>
          <w:b/>
          <w:iCs/>
          <w:color w:val="000000"/>
          <w:sz w:val="28"/>
          <w:szCs w:val="28"/>
          <w:lang w:eastAsia="de-DE"/>
        </w:rPr>
        <w:t>пострегистрационное наблюдение за безопасностью лекарственного средства</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hAnsi="Times New Roman"/>
          <w:sz w:val="28"/>
          <w:szCs w:val="28"/>
        </w:rPr>
        <w:t>ТОО «ВИВА ФАРМ», Республика Казахстан</w:t>
      </w:r>
    </w:p>
    <w:p w:rsidR="00665FC8" w:rsidRPr="008A0A12" w:rsidRDefault="00EF7E0F" w:rsidP="00665FC8">
      <w:pPr>
        <w:spacing w:after="0" w:line="240" w:lineRule="auto"/>
        <w:jc w:val="both"/>
        <w:rPr>
          <w:rFonts w:ascii="Times New Roman" w:hAnsi="Times New Roman"/>
          <w:sz w:val="28"/>
          <w:szCs w:val="28"/>
        </w:rPr>
      </w:pPr>
      <w:r w:rsidRPr="008A0A12">
        <w:rPr>
          <w:rFonts w:ascii="Times New Roman" w:hAnsi="Times New Roman"/>
          <w:sz w:val="28"/>
          <w:szCs w:val="28"/>
        </w:rPr>
        <w:t xml:space="preserve">050030, </w:t>
      </w:r>
      <w:r w:rsidR="00665FC8" w:rsidRPr="008A0A12">
        <w:rPr>
          <w:rFonts w:ascii="Times New Roman" w:hAnsi="Times New Roman"/>
          <w:sz w:val="28"/>
          <w:szCs w:val="28"/>
        </w:rPr>
        <w:t>г. Алматы, ул. Дегдар, 33</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hAnsi="Times New Roman"/>
          <w:sz w:val="28"/>
          <w:szCs w:val="28"/>
        </w:rPr>
        <w:t xml:space="preserve">Тел.: +7 (727) 383 74 63, факс: +7 (727) 383 74 56 </w:t>
      </w:r>
    </w:p>
    <w:p w:rsidR="00665FC8" w:rsidRPr="008A0A12" w:rsidRDefault="00665FC8" w:rsidP="00665FC8">
      <w:pPr>
        <w:spacing w:after="0" w:line="240" w:lineRule="auto"/>
        <w:jc w:val="both"/>
        <w:rPr>
          <w:rFonts w:ascii="Times New Roman" w:hAnsi="Times New Roman"/>
          <w:sz w:val="28"/>
          <w:szCs w:val="28"/>
        </w:rPr>
      </w:pPr>
      <w:r w:rsidRPr="008A0A12">
        <w:rPr>
          <w:rFonts w:ascii="Times New Roman" w:eastAsia="Microsoft Sans Serif" w:hAnsi="Times New Roman"/>
          <w:sz w:val="28"/>
          <w:szCs w:val="28"/>
          <w:lang w:bidi="ru-RU"/>
        </w:rPr>
        <w:t xml:space="preserve">Электронная почта: </w:t>
      </w:r>
      <w:hyperlink r:id="rId11" w:history="1">
        <w:r w:rsidRPr="008A0A12">
          <w:rPr>
            <w:rStyle w:val="af"/>
            <w:rFonts w:ascii="Times New Roman" w:hAnsi="Times New Roman"/>
            <w:sz w:val="28"/>
            <w:szCs w:val="28"/>
          </w:rPr>
          <w:t>pv@vivapharm.kz</w:t>
        </w:r>
      </w:hyperlink>
    </w:p>
    <w:p w:rsidR="00665FC8" w:rsidRPr="008A0A12" w:rsidRDefault="00665FC8" w:rsidP="00665FC8">
      <w:pPr>
        <w:spacing w:after="0" w:line="240" w:lineRule="auto"/>
        <w:jc w:val="both"/>
        <w:rPr>
          <w:rFonts w:ascii="Times New Roman" w:eastAsia="Times New Roman" w:hAnsi="Times New Roman"/>
          <w:b/>
          <w:sz w:val="28"/>
          <w:szCs w:val="28"/>
          <w:lang w:eastAsia="ru-RU"/>
        </w:rPr>
      </w:pPr>
    </w:p>
    <w:p w:rsidR="00DF414A" w:rsidRPr="008A0A12" w:rsidRDefault="00DF414A" w:rsidP="00665FC8">
      <w:pPr>
        <w:spacing w:after="0" w:line="240" w:lineRule="auto"/>
        <w:rPr>
          <w:rFonts w:ascii="Times New Roman" w:hAnsi="Times New Roman"/>
          <w:sz w:val="28"/>
          <w:szCs w:val="28"/>
        </w:rPr>
      </w:pPr>
    </w:p>
    <w:sectPr w:rsidR="00DF414A" w:rsidRPr="008A0A12"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6A" w:rsidRDefault="00546D6A" w:rsidP="00D275FC">
      <w:pPr>
        <w:spacing w:after="0" w:line="240" w:lineRule="auto"/>
      </w:pPr>
      <w:r>
        <w:separator/>
      </w:r>
    </w:p>
  </w:endnote>
  <w:endnote w:type="continuationSeparator" w:id="0">
    <w:p w:rsidR="00546D6A" w:rsidRDefault="00546D6A"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6A" w:rsidRDefault="00546D6A" w:rsidP="00D275FC">
      <w:pPr>
        <w:spacing w:after="0" w:line="240" w:lineRule="auto"/>
      </w:pPr>
      <w:r>
        <w:separator/>
      </w:r>
    </w:p>
  </w:footnote>
  <w:footnote w:type="continuationSeparator" w:id="0">
    <w:p w:rsidR="00546D6A" w:rsidRDefault="00546D6A"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C" w:rsidRDefault="005B4CCD">
    <w:pPr>
      <w:pStyle w:val="af1"/>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619125</wp:posOffset>
              </wp:positionV>
              <wp:extent cx="381000" cy="3742055"/>
              <wp:effectExtent l="3175"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3FF" w:rsidRPr="004913FF" w:rsidRDefault="004913FF">
                          <w:pPr>
                            <w:rPr>
                              <w:rFonts w:ascii="Times New Roman" w:hAnsi="Times New Roman"/>
                              <w:color w:val="0C0000"/>
                              <w:sz w:val="14"/>
                            </w:rPr>
                          </w:pPr>
                          <w:r>
                            <w:rPr>
                              <w:rFonts w:ascii="Times New Roman" w:hAnsi="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0.25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" stroked="f">
              <v:textbox style="layout-flow:vertical;mso-layout-flow-alt:bottom-to-top">
                <w:txbxContent>
                  <w:p w:rsidR="004913FF" w:rsidRPr="004913FF" w:rsidRDefault="004913FF">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94.4pt;margin-top:48.75pt;width:30pt;height:29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GT5&#10;XZG8AgAAcgUAAA4AAAAAAAAAAAAAAAAALgIAAGRycy9lMm9Eb2MueG1sUEsBAi0AFAAGAAgAAAAh&#10;AKCx5J3fAAAACwEAAA8AAAAAAAAAAAAAAAAAFgUAAGRycy9kb3ducmV2LnhtbFBLBQYAAAAABAAE&#10;APMAAAAiBg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449A8"/>
    <w:multiLevelType w:val="hybridMultilevel"/>
    <w:tmpl w:val="DF3E023E"/>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663EDC"/>
    <w:multiLevelType w:val="hybridMultilevel"/>
    <w:tmpl w:val="6D7A445A"/>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F01BF9"/>
    <w:multiLevelType w:val="hybridMultilevel"/>
    <w:tmpl w:val="1EE6CEBA"/>
    <w:lvl w:ilvl="0" w:tplc="EB18B1AC">
      <w:start w:val="1"/>
      <w:numFmt w:val="bullet"/>
      <w:lvlText w:val=""/>
      <w:lvlJc w:val="left"/>
      <w:pPr>
        <w:ind w:left="720" w:hanging="360"/>
      </w:pPr>
      <w:rPr>
        <w:rFonts w:ascii="Symbol" w:hAnsi="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24371F"/>
    <w:multiLevelType w:val="hybridMultilevel"/>
    <w:tmpl w:val="CF0C8F3C"/>
    <w:lvl w:ilvl="0" w:tplc="EB18B1AC">
      <w:start w:val="1"/>
      <w:numFmt w:val="bullet"/>
      <w:lvlText w:val=""/>
      <w:lvlJc w:val="left"/>
      <w:pPr>
        <w:ind w:left="720" w:hanging="360"/>
      </w:pPr>
      <w:rPr>
        <w:rFonts w:ascii="Symbol" w:hAnsi="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F74C4F"/>
    <w:multiLevelType w:val="hybridMultilevel"/>
    <w:tmpl w:val="4A10C83A"/>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A7790F"/>
    <w:multiLevelType w:val="hybridMultilevel"/>
    <w:tmpl w:val="128E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A45B9C"/>
    <w:multiLevelType w:val="hybridMultilevel"/>
    <w:tmpl w:val="603EB176"/>
    <w:lvl w:ilvl="0" w:tplc="EB18B1AC">
      <w:start w:val="1"/>
      <w:numFmt w:val="bullet"/>
      <w:lvlText w:val=""/>
      <w:lvlJc w:val="left"/>
      <w:pPr>
        <w:ind w:left="720" w:hanging="360"/>
      </w:pPr>
      <w:rPr>
        <w:rFonts w:ascii="Symbol" w:hAnsi="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B66157"/>
    <w:multiLevelType w:val="hybridMultilevel"/>
    <w:tmpl w:val="2884AF3A"/>
    <w:lvl w:ilvl="0" w:tplc="EB18B1AC">
      <w:start w:val="1"/>
      <w:numFmt w:val="bullet"/>
      <w:lvlText w:val=""/>
      <w:lvlJc w:val="left"/>
      <w:pPr>
        <w:ind w:left="720" w:hanging="360"/>
      </w:pPr>
      <w:rPr>
        <w:rFonts w:ascii="Symbol" w:hAnsi="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91789E"/>
    <w:multiLevelType w:val="hybridMultilevel"/>
    <w:tmpl w:val="248EAEB4"/>
    <w:lvl w:ilvl="0" w:tplc="EB18B1AC">
      <w:start w:val="1"/>
      <w:numFmt w:val="bullet"/>
      <w:lvlText w:val=""/>
      <w:lvlJc w:val="left"/>
      <w:pPr>
        <w:ind w:left="720" w:hanging="360"/>
      </w:pPr>
      <w:rPr>
        <w:rFonts w:ascii="Symbol" w:hAnsi="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C64352"/>
    <w:multiLevelType w:val="hybridMultilevel"/>
    <w:tmpl w:val="C4BA9AEA"/>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4"/>
  </w:num>
  <w:num w:numId="5">
    <w:abstractNumId w:val="3"/>
  </w:num>
  <w:num w:numId="6">
    <w:abstractNumId w:val="7"/>
  </w:num>
  <w:num w:numId="7">
    <w:abstractNumId w:val="5"/>
  </w:num>
  <w:num w:numId="8">
    <w:abstractNumId w:val="1"/>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1183"/>
    <w:rsid w:val="00001F06"/>
    <w:rsid w:val="0000258E"/>
    <w:rsid w:val="00010371"/>
    <w:rsid w:val="000252FD"/>
    <w:rsid w:val="000264BB"/>
    <w:rsid w:val="000324E6"/>
    <w:rsid w:val="00033FC1"/>
    <w:rsid w:val="00035130"/>
    <w:rsid w:val="000403A2"/>
    <w:rsid w:val="000413DB"/>
    <w:rsid w:val="00042999"/>
    <w:rsid w:val="00044BF2"/>
    <w:rsid w:val="00050631"/>
    <w:rsid w:val="00054586"/>
    <w:rsid w:val="0006225B"/>
    <w:rsid w:val="000722B2"/>
    <w:rsid w:val="00077772"/>
    <w:rsid w:val="000852A1"/>
    <w:rsid w:val="00090A29"/>
    <w:rsid w:val="00091652"/>
    <w:rsid w:val="000959DD"/>
    <w:rsid w:val="000972E6"/>
    <w:rsid w:val="000A0D71"/>
    <w:rsid w:val="000B25BE"/>
    <w:rsid w:val="000B7267"/>
    <w:rsid w:val="000C154B"/>
    <w:rsid w:val="000C2238"/>
    <w:rsid w:val="000C2C4B"/>
    <w:rsid w:val="000C31E0"/>
    <w:rsid w:val="000C4C48"/>
    <w:rsid w:val="000C5519"/>
    <w:rsid w:val="000D1AEB"/>
    <w:rsid w:val="000D3F52"/>
    <w:rsid w:val="000E01AB"/>
    <w:rsid w:val="000E49F0"/>
    <w:rsid w:val="000E6126"/>
    <w:rsid w:val="000F28FF"/>
    <w:rsid w:val="000F5EA9"/>
    <w:rsid w:val="000F7BE0"/>
    <w:rsid w:val="00100406"/>
    <w:rsid w:val="00104826"/>
    <w:rsid w:val="00107A8A"/>
    <w:rsid w:val="00111788"/>
    <w:rsid w:val="00132B9A"/>
    <w:rsid w:val="001368AE"/>
    <w:rsid w:val="00144CCD"/>
    <w:rsid w:val="00145A38"/>
    <w:rsid w:val="00146880"/>
    <w:rsid w:val="0014739A"/>
    <w:rsid w:val="0015490C"/>
    <w:rsid w:val="001573E2"/>
    <w:rsid w:val="00160E60"/>
    <w:rsid w:val="0016278D"/>
    <w:rsid w:val="00166930"/>
    <w:rsid w:val="00180ADA"/>
    <w:rsid w:val="00187602"/>
    <w:rsid w:val="001937AD"/>
    <w:rsid w:val="001A2CB2"/>
    <w:rsid w:val="001A57FE"/>
    <w:rsid w:val="001B5532"/>
    <w:rsid w:val="001B6AEC"/>
    <w:rsid w:val="001B70BA"/>
    <w:rsid w:val="001E181A"/>
    <w:rsid w:val="001E6F4C"/>
    <w:rsid w:val="001F06E8"/>
    <w:rsid w:val="001F16AA"/>
    <w:rsid w:val="00203355"/>
    <w:rsid w:val="00211005"/>
    <w:rsid w:val="00212345"/>
    <w:rsid w:val="00217D41"/>
    <w:rsid w:val="00222CA6"/>
    <w:rsid w:val="0022618E"/>
    <w:rsid w:val="002316E8"/>
    <w:rsid w:val="00231F77"/>
    <w:rsid w:val="00232642"/>
    <w:rsid w:val="00237697"/>
    <w:rsid w:val="0024458A"/>
    <w:rsid w:val="00250EDB"/>
    <w:rsid w:val="00256E10"/>
    <w:rsid w:val="00260413"/>
    <w:rsid w:val="00260EBC"/>
    <w:rsid w:val="00261204"/>
    <w:rsid w:val="00264710"/>
    <w:rsid w:val="00265CF8"/>
    <w:rsid w:val="00267567"/>
    <w:rsid w:val="00270B0A"/>
    <w:rsid w:val="00281FBE"/>
    <w:rsid w:val="0029024F"/>
    <w:rsid w:val="00290D2E"/>
    <w:rsid w:val="00292715"/>
    <w:rsid w:val="002A591C"/>
    <w:rsid w:val="002C10E1"/>
    <w:rsid w:val="002C15EB"/>
    <w:rsid w:val="002C1660"/>
    <w:rsid w:val="002C35A2"/>
    <w:rsid w:val="002C4191"/>
    <w:rsid w:val="002C5345"/>
    <w:rsid w:val="002C76D7"/>
    <w:rsid w:val="002D2588"/>
    <w:rsid w:val="002D27DB"/>
    <w:rsid w:val="002D4960"/>
    <w:rsid w:val="002D4B14"/>
    <w:rsid w:val="002D56B7"/>
    <w:rsid w:val="002E0BAD"/>
    <w:rsid w:val="002E6E43"/>
    <w:rsid w:val="002F4A14"/>
    <w:rsid w:val="002F506E"/>
    <w:rsid w:val="0030394C"/>
    <w:rsid w:val="003043BF"/>
    <w:rsid w:val="00317CCA"/>
    <w:rsid w:val="00320073"/>
    <w:rsid w:val="003256BD"/>
    <w:rsid w:val="003262DF"/>
    <w:rsid w:val="00332D63"/>
    <w:rsid w:val="00340A5B"/>
    <w:rsid w:val="0035656F"/>
    <w:rsid w:val="0036288F"/>
    <w:rsid w:val="00365B10"/>
    <w:rsid w:val="003662F1"/>
    <w:rsid w:val="00367BA7"/>
    <w:rsid w:val="003761C0"/>
    <w:rsid w:val="003812B2"/>
    <w:rsid w:val="00383CDB"/>
    <w:rsid w:val="00384F08"/>
    <w:rsid w:val="0038515B"/>
    <w:rsid w:val="003875FE"/>
    <w:rsid w:val="003879F9"/>
    <w:rsid w:val="003A035E"/>
    <w:rsid w:val="003A475F"/>
    <w:rsid w:val="003A57D9"/>
    <w:rsid w:val="003A6FB3"/>
    <w:rsid w:val="003B0211"/>
    <w:rsid w:val="003B0285"/>
    <w:rsid w:val="003B347E"/>
    <w:rsid w:val="003C5D49"/>
    <w:rsid w:val="003D40B6"/>
    <w:rsid w:val="003E13CF"/>
    <w:rsid w:val="003E200B"/>
    <w:rsid w:val="003F298F"/>
    <w:rsid w:val="003F5344"/>
    <w:rsid w:val="003F7EDC"/>
    <w:rsid w:val="0040261D"/>
    <w:rsid w:val="00404548"/>
    <w:rsid w:val="0040677B"/>
    <w:rsid w:val="0041162E"/>
    <w:rsid w:val="00412F23"/>
    <w:rsid w:val="0042786D"/>
    <w:rsid w:val="00433C62"/>
    <w:rsid w:val="0045166C"/>
    <w:rsid w:val="00452F8B"/>
    <w:rsid w:val="00455711"/>
    <w:rsid w:val="00472EF5"/>
    <w:rsid w:val="004746B8"/>
    <w:rsid w:val="00480309"/>
    <w:rsid w:val="00483649"/>
    <w:rsid w:val="00484B67"/>
    <w:rsid w:val="0048687C"/>
    <w:rsid w:val="004904A8"/>
    <w:rsid w:val="00490750"/>
    <w:rsid w:val="004913FF"/>
    <w:rsid w:val="004951CC"/>
    <w:rsid w:val="004A31B4"/>
    <w:rsid w:val="004A59BF"/>
    <w:rsid w:val="004B4814"/>
    <w:rsid w:val="004B755F"/>
    <w:rsid w:val="004C1922"/>
    <w:rsid w:val="004C462F"/>
    <w:rsid w:val="004D3D25"/>
    <w:rsid w:val="004D49E9"/>
    <w:rsid w:val="004E0DB8"/>
    <w:rsid w:val="004E28FE"/>
    <w:rsid w:val="005071DA"/>
    <w:rsid w:val="0051702F"/>
    <w:rsid w:val="00520D11"/>
    <w:rsid w:val="00523D82"/>
    <w:rsid w:val="00535C1E"/>
    <w:rsid w:val="00541A00"/>
    <w:rsid w:val="005433F6"/>
    <w:rsid w:val="00544004"/>
    <w:rsid w:val="005444B2"/>
    <w:rsid w:val="00546D6A"/>
    <w:rsid w:val="00552F8B"/>
    <w:rsid w:val="00561FE7"/>
    <w:rsid w:val="00562061"/>
    <w:rsid w:val="0056277C"/>
    <w:rsid w:val="00564F16"/>
    <w:rsid w:val="00571DF3"/>
    <w:rsid w:val="00575348"/>
    <w:rsid w:val="00575E24"/>
    <w:rsid w:val="005869C5"/>
    <w:rsid w:val="00590796"/>
    <w:rsid w:val="005916ED"/>
    <w:rsid w:val="00597CED"/>
    <w:rsid w:val="005A23CB"/>
    <w:rsid w:val="005A3C81"/>
    <w:rsid w:val="005A421C"/>
    <w:rsid w:val="005A5680"/>
    <w:rsid w:val="005A6639"/>
    <w:rsid w:val="005A6914"/>
    <w:rsid w:val="005B0B04"/>
    <w:rsid w:val="005B3C1C"/>
    <w:rsid w:val="005B3FFE"/>
    <w:rsid w:val="005B4CCD"/>
    <w:rsid w:val="005B7648"/>
    <w:rsid w:val="005C1519"/>
    <w:rsid w:val="005C1C4E"/>
    <w:rsid w:val="005C4A16"/>
    <w:rsid w:val="005C4B12"/>
    <w:rsid w:val="005D1882"/>
    <w:rsid w:val="005D2ED8"/>
    <w:rsid w:val="005D68C6"/>
    <w:rsid w:val="005D7EE3"/>
    <w:rsid w:val="005E36A8"/>
    <w:rsid w:val="005E50DE"/>
    <w:rsid w:val="005E77F7"/>
    <w:rsid w:val="005F7097"/>
    <w:rsid w:val="0060364A"/>
    <w:rsid w:val="00611FA2"/>
    <w:rsid w:val="00617843"/>
    <w:rsid w:val="00620F34"/>
    <w:rsid w:val="00624C1B"/>
    <w:rsid w:val="00625471"/>
    <w:rsid w:val="00627853"/>
    <w:rsid w:val="0063393F"/>
    <w:rsid w:val="00634D0C"/>
    <w:rsid w:val="00652BCE"/>
    <w:rsid w:val="00652E29"/>
    <w:rsid w:val="00653617"/>
    <w:rsid w:val="00663E19"/>
    <w:rsid w:val="00664A79"/>
    <w:rsid w:val="00665FC8"/>
    <w:rsid w:val="0067136B"/>
    <w:rsid w:val="00691208"/>
    <w:rsid w:val="00693014"/>
    <w:rsid w:val="006A133C"/>
    <w:rsid w:val="006A23C4"/>
    <w:rsid w:val="006A2EF2"/>
    <w:rsid w:val="006A34C4"/>
    <w:rsid w:val="006A702E"/>
    <w:rsid w:val="006B16B1"/>
    <w:rsid w:val="006B774D"/>
    <w:rsid w:val="006B7A90"/>
    <w:rsid w:val="006C35CF"/>
    <w:rsid w:val="006C5F38"/>
    <w:rsid w:val="006C6558"/>
    <w:rsid w:val="006D474F"/>
    <w:rsid w:val="006D5DDD"/>
    <w:rsid w:val="006D7D5A"/>
    <w:rsid w:val="006E4305"/>
    <w:rsid w:val="006F5763"/>
    <w:rsid w:val="00704854"/>
    <w:rsid w:val="00704878"/>
    <w:rsid w:val="00704BAB"/>
    <w:rsid w:val="007104D1"/>
    <w:rsid w:val="007135A6"/>
    <w:rsid w:val="00723DF3"/>
    <w:rsid w:val="007274A0"/>
    <w:rsid w:val="00732F32"/>
    <w:rsid w:val="00733A73"/>
    <w:rsid w:val="0073476B"/>
    <w:rsid w:val="00734E94"/>
    <w:rsid w:val="00736B6C"/>
    <w:rsid w:val="0074128F"/>
    <w:rsid w:val="007415F8"/>
    <w:rsid w:val="007441AE"/>
    <w:rsid w:val="00746FF2"/>
    <w:rsid w:val="007521F4"/>
    <w:rsid w:val="007538C2"/>
    <w:rsid w:val="007555D1"/>
    <w:rsid w:val="0076020D"/>
    <w:rsid w:val="00761133"/>
    <w:rsid w:val="007649D2"/>
    <w:rsid w:val="00764E84"/>
    <w:rsid w:val="007723A6"/>
    <w:rsid w:val="007762F8"/>
    <w:rsid w:val="00782DF7"/>
    <w:rsid w:val="00783520"/>
    <w:rsid w:val="007A02D3"/>
    <w:rsid w:val="007A0392"/>
    <w:rsid w:val="007A18B1"/>
    <w:rsid w:val="007B51DE"/>
    <w:rsid w:val="007C055A"/>
    <w:rsid w:val="007C1693"/>
    <w:rsid w:val="007D0E84"/>
    <w:rsid w:val="007D681B"/>
    <w:rsid w:val="007D7811"/>
    <w:rsid w:val="007D7D65"/>
    <w:rsid w:val="007E1199"/>
    <w:rsid w:val="007E1D85"/>
    <w:rsid w:val="007E67AB"/>
    <w:rsid w:val="007E702A"/>
    <w:rsid w:val="0081154A"/>
    <w:rsid w:val="00820B36"/>
    <w:rsid w:val="00820DDC"/>
    <w:rsid w:val="00827BB2"/>
    <w:rsid w:val="008329DA"/>
    <w:rsid w:val="008330E7"/>
    <w:rsid w:val="008353A4"/>
    <w:rsid w:val="00842F97"/>
    <w:rsid w:val="00844CE8"/>
    <w:rsid w:val="00847154"/>
    <w:rsid w:val="008477CC"/>
    <w:rsid w:val="00847D96"/>
    <w:rsid w:val="00850212"/>
    <w:rsid w:val="008546D0"/>
    <w:rsid w:val="00861EDD"/>
    <w:rsid w:val="0086657B"/>
    <w:rsid w:val="0087331D"/>
    <w:rsid w:val="008832E5"/>
    <w:rsid w:val="00890DF2"/>
    <w:rsid w:val="008936D3"/>
    <w:rsid w:val="00897669"/>
    <w:rsid w:val="008A0A12"/>
    <w:rsid w:val="008A700C"/>
    <w:rsid w:val="008C0181"/>
    <w:rsid w:val="008C5CB4"/>
    <w:rsid w:val="008D4451"/>
    <w:rsid w:val="008D62B7"/>
    <w:rsid w:val="008E6895"/>
    <w:rsid w:val="00900B3C"/>
    <w:rsid w:val="00904FB5"/>
    <w:rsid w:val="0091136C"/>
    <w:rsid w:val="009157ED"/>
    <w:rsid w:val="00923F4F"/>
    <w:rsid w:val="00930D7D"/>
    <w:rsid w:val="0093309E"/>
    <w:rsid w:val="0095047E"/>
    <w:rsid w:val="00955EE4"/>
    <w:rsid w:val="00956101"/>
    <w:rsid w:val="00962CD6"/>
    <w:rsid w:val="00964CF8"/>
    <w:rsid w:val="00982B5A"/>
    <w:rsid w:val="009846D9"/>
    <w:rsid w:val="00990985"/>
    <w:rsid w:val="009913C4"/>
    <w:rsid w:val="00993A60"/>
    <w:rsid w:val="00993EEC"/>
    <w:rsid w:val="00995617"/>
    <w:rsid w:val="009972EF"/>
    <w:rsid w:val="009A34F8"/>
    <w:rsid w:val="009A5123"/>
    <w:rsid w:val="009B014E"/>
    <w:rsid w:val="009B27B7"/>
    <w:rsid w:val="009C147C"/>
    <w:rsid w:val="009C173B"/>
    <w:rsid w:val="009C3AF1"/>
    <w:rsid w:val="009C4BEB"/>
    <w:rsid w:val="009D71D5"/>
    <w:rsid w:val="009D7E64"/>
    <w:rsid w:val="009E2887"/>
    <w:rsid w:val="009E5CB9"/>
    <w:rsid w:val="009F31F2"/>
    <w:rsid w:val="009F45A5"/>
    <w:rsid w:val="00A01C2E"/>
    <w:rsid w:val="00A020D8"/>
    <w:rsid w:val="00A02BB2"/>
    <w:rsid w:val="00A04052"/>
    <w:rsid w:val="00A12563"/>
    <w:rsid w:val="00A17A1D"/>
    <w:rsid w:val="00A21538"/>
    <w:rsid w:val="00A30A4E"/>
    <w:rsid w:val="00A4243A"/>
    <w:rsid w:val="00A44308"/>
    <w:rsid w:val="00A47281"/>
    <w:rsid w:val="00A509B3"/>
    <w:rsid w:val="00A555A8"/>
    <w:rsid w:val="00A56D56"/>
    <w:rsid w:val="00A7535E"/>
    <w:rsid w:val="00A76CF1"/>
    <w:rsid w:val="00A8185B"/>
    <w:rsid w:val="00AA5E2F"/>
    <w:rsid w:val="00AA61A6"/>
    <w:rsid w:val="00AA7317"/>
    <w:rsid w:val="00AB5C98"/>
    <w:rsid w:val="00AC2C0B"/>
    <w:rsid w:val="00AC4905"/>
    <w:rsid w:val="00AC761D"/>
    <w:rsid w:val="00AD6D3A"/>
    <w:rsid w:val="00AE7922"/>
    <w:rsid w:val="00AF0484"/>
    <w:rsid w:val="00B01011"/>
    <w:rsid w:val="00B01684"/>
    <w:rsid w:val="00B077CE"/>
    <w:rsid w:val="00B16CE0"/>
    <w:rsid w:val="00B24392"/>
    <w:rsid w:val="00B46F30"/>
    <w:rsid w:val="00B608C1"/>
    <w:rsid w:val="00B60D3D"/>
    <w:rsid w:val="00B61D95"/>
    <w:rsid w:val="00B7253F"/>
    <w:rsid w:val="00B834A0"/>
    <w:rsid w:val="00B9187F"/>
    <w:rsid w:val="00B9562E"/>
    <w:rsid w:val="00BB3050"/>
    <w:rsid w:val="00BB7831"/>
    <w:rsid w:val="00BC2EFF"/>
    <w:rsid w:val="00BC31BC"/>
    <w:rsid w:val="00BC6167"/>
    <w:rsid w:val="00BC6ED8"/>
    <w:rsid w:val="00BE4435"/>
    <w:rsid w:val="00BE6B71"/>
    <w:rsid w:val="00BE7597"/>
    <w:rsid w:val="00C07BB3"/>
    <w:rsid w:val="00C2000E"/>
    <w:rsid w:val="00C232B5"/>
    <w:rsid w:val="00C26490"/>
    <w:rsid w:val="00C30DEC"/>
    <w:rsid w:val="00C379C9"/>
    <w:rsid w:val="00C422B8"/>
    <w:rsid w:val="00C4482E"/>
    <w:rsid w:val="00C566D6"/>
    <w:rsid w:val="00C72CA8"/>
    <w:rsid w:val="00C839ED"/>
    <w:rsid w:val="00C84299"/>
    <w:rsid w:val="00C84C6E"/>
    <w:rsid w:val="00C90197"/>
    <w:rsid w:val="00C92F14"/>
    <w:rsid w:val="00C92F99"/>
    <w:rsid w:val="00C9308C"/>
    <w:rsid w:val="00C965A9"/>
    <w:rsid w:val="00C97365"/>
    <w:rsid w:val="00CA3279"/>
    <w:rsid w:val="00CA4354"/>
    <w:rsid w:val="00CB744B"/>
    <w:rsid w:val="00CC08B3"/>
    <w:rsid w:val="00CC08BA"/>
    <w:rsid w:val="00CC330A"/>
    <w:rsid w:val="00CC5727"/>
    <w:rsid w:val="00CC7DBD"/>
    <w:rsid w:val="00CE1FD7"/>
    <w:rsid w:val="00CF3849"/>
    <w:rsid w:val="00D0233C"/>
    <w:rsid w:val="00D06308"/>
    <w:rsid w:val="00D066FC"/>
    <w:rsid w:val="00D11462"/>
    <w:rsid w:val="00D14D61"/>
    <w:rsid w:val="00D21A31"/>
    <w:rsid w:val="00D22A47"/>
    <w:rsid w:val="00D275FC"/>
    <w:rsid w:val="00D30508"/>
    <w:rsid w:val="00D3576E"/>
    <w:rsid w:val="00D36656"/>
    <w:rsid w:val="00D43297"/>
    <w:rsid w:val="00D43D17"/>
    <w:rsid w:val="00D46B0B"/>
    <w:rsid w:val="00D55ED8"/>
    <w:rsid w:val="00D70DB6"/>
    <w:rsid w:val="00D76048"/>
    <w:rsid w:val="00D86C7C"/>
    <w:rsid w:val="00D91B02"/>
    <w:rsid w:val="00D93C80"/>
    <w:rsid w:val="00D93F69"/>
    <w:rsid w:val="00D94710"/>
    <w:rsid w:val="00D96A8F"/>
    <w:rsid w:val="00D9733F"/>
    <w:rsid w:val="00DB406A"/>
    <w:rsid w:val="00DC61D6"/>
    <w:rsid w:val="00DE1517"/>
    <w:rsid w:val="00DF11A7"/>
    <w:rsid w:val="00DF1BFE"/>
    <w:rsid w:val="00DF3107"/>
    <w:rsid w:val="00DF414A"/>
    <w:rsid w:val="00DF45B8"/>
    <w:rsid w:val="00E210E0"/>
    <w:rsid w:val="00E22E08"/>
    <w:rsid w:val="00E271CB"/>
    <w:rsid w:val="00E33D82"/>
    <w:rsid w:val="00E34FE3"/>
    <w:rsid w:val="00E46067"/>
    <w:rsid w:val="00E50E14"/>
    <w:rsid w:val="00E53BC5"/>
    <w:rsid w:val="00E55D6C"/>
    <w:rsid w:val="00E57396"/>
    <w:rsid w:val="00E57E71"/>
    <w:rsid w:val="00E81A1B"/>
    <w:rsid w:val="00E81A86"/>
    <w:rsid w:val="00E81F8F"/>
    <w:rsid w:val="00E8607B"/>
    <w:rsid w:val="00E91073"/>
    <w:rsid w:val="00E93583"/>
    <w:rsid w:val="00E9711B"/>
    <w:rsid w:val="00EA2F86"/>
    <w:rsid w:val="00EA3F0D"/>
    <w:rsid w:val="00EA6D39"/>
    <w:rsid w:val="00EB1D97"/>
    <w:rsid w:val="00EC63C8"/>
    <w:rsid w:val="00EC6D7F"/>
    <w:rsid w:val="00ED1258"/>
    <w:rsid w:val="00ED2957"/>
    <w:rsid w:val="00ED4F3D"/>
    <w:rsid w:val="00ED556C"/>
    <w:rsid w:val="00EE11BA"/>
    <w:rsid w:val="00EF4278"/>
    <w:rsid w:val="00EF4C53"/>
    <w:rsid w:val="00EF7E0F"/>
    <w:rsid w:val="00F006F1"/>
    <w:rsid w:val="00F07B7B"/>
    <w:rsid w:val="00F158E9"/>
    <w:rsid w:val="00F22DD8"/>
    <w:rsid w:val="00F23B95"/>
    <w:rsid w:val="00F27647"/>
    <w:rsid w:val="00F315D8"/>
    <w:rsid w:val="00F40388"/>
    <w:rsid w:val="00F42317"/>
    <w:rsid w:val="00F423A5"/>
    <w:rsid w:val="00F425F9"/>
    <w:rsid w:val="00F44B70"/>
    <w:rsid w:val="00F45C22"/>
    <w:rsid w:val="00F63389"/>
    <w:rsid w:val="00F655FE"/>
    <w:rsid w:val="00F72FC8"/>
    <w:rsid w:val="00F751C1"/>
    <w:rsid w:val="00F82EAF"/>
    <w:rsid w:val="00F91977"/>
    <w:rsid w:val="00F97B57"/>
    <w:rsid w:val="00FA00B8"/>
    <w:rsid w:val="00FA4F7C"/>
    <w:rsid w:val="00FB0456"/>
    <w:rsid w:val="00FB47F4"/>
    <w:rsid w:val="00FC15EC"/>
    <w:rsid w:val="00FC5D5C"/>
    <w:rsid w:val="00FD2B12"/>
    <w:rsid w:val="00FD2B9F"/>
    <w:rsid w:val="00FE4C45"/>
    <w:rsid w:val="00FE519A"/>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5FE717-5BD7-442C-A605-63F575EE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ListParagraph1">
    <w:name w:val="List Paragraph1"/>
    <w:basedOn w:val="a"/>
    <w:rsid w:val="00D21A31"/>
    <w:pPr>
      <w:widowControl w:val="0"/>
      <w:autoSpaceDE w:val="0"/>
      <w:autoSpaceDN w:val="0"/>
      <w:spacing w:after="0" w:line="252" w:lineRule="exact"/>
      <w:ind w:left="461" w:hanging="360"/>
    </w:pPr>
    <w:rPr>
      <w:rFonts w:ascii="Times New Roman" w:hAnsi="Times New Roman"/>
      <w:lang w:val="en-US"/>
    </w:rPr>
  </w:style>
  <w:style w:type="paragraph" w:styleId="33">
    <w:name w:val="Body Text 3"/>
    <w:basedOn w:val="a"/>
    <w:link w:val="34"/>
    <w:uiPriority w:val="99"/>
    <w:semiHidden/>
    <w:unhideWhenUsed/>
    <w:rsid w:val="00DF414A"/>
    <w:pPr>
      <w:spacing w:after="120"/>
    </w:pPr>
    <w:rPr>
      <w:sz w:val="16"/>
      <w:szCs w:val="16"/>
    </w:rPr>
  </w:style>
  <w:style w:type="character" w:customStyle="1" w:styleId="34">
    <w:name w:val="Основной текст 3 Знак"/>
    <w:link w:val="33"/>
    <w:uiPriority w:val="99"/>
    <w:semiHidden/>
    <w:rsid w:val="00DF414A"/>
    <w:rPr>
      <w:sz w:val="16"/>
      <w:szCs w:val="16"/>
      <w:lang w:eastAsia="en-US"/>
    </w:rPr>
  </w:style>
  <w:style w:type="paragraph" w:customStyle="1" w:styleId="Style5">
    <w:name w:val="Style5"/>
    <w:basedOn w:val="a"/>
    <w:uiPriority w:val="99"/>
    <w:rsid w:val="00452F8B"/>
    <w:pPr>
      <w:widowControl w:val="0"/>
      <w:autoSpaceDE w:val="0"/>
      <w:autoSpaceDN w:val="0"/>
      <w:adjustRightInd w:val="0"/>
      <w:spacing w:after="0" w:line="115" w:lineRule="exact"/>
      <w:jc w:val="both"/>
    </w:pPr>
    <w:rPr>
      <w:rFonts w:ascii="Times New Roman" w:eastAsia="Times New Roman" w:hAnsi="Times New Roman"/>
      <w:sz w:val="24"/>
      <w:szCs w:val="24"/>
      <w:lang w:eastAsia="ru-RU"/>
    </w:rPr>
  </w:style>
  <w:style w:type="character" w:customStyle="1" w:styleId="tlid-translation">
    <w:name w:val="tlid-translation"/>
    <w:rsid w:val="003A475F"/>
  </w:style>
  <w:style w:type="character" w:customStyle="1" w:styleId="longtext">
    <w:name w:val="long_text"/>
    <w:rsid w:val="003A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vivapharm.kz" TargetMode="External"/><Relationship Id="rId5" Type="http://schemas.openxmlformats.org/officeDocument/2006/relationships/webSettings" Target="webSettings.xml"/><Relationship Id="rId10" Type="http://schemas.openxmlformats.org/officeDocument/2006/relationships/hyperlink" Target="mailto:pv@vivapharm.kz" TargetMode="External"/><Relationship Id="rId4" Type="http://schemas.openxmlformats.org/officeDocument/2006/relationships/settings" Target="settings.xml"/><Relationship Id="rId9" Type="http://schemas.openxmlformats.org/officeDocument/2006/relationships/hyperlink" Target="mailto:pv@vivapharm.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851E-E482-446E-8E4F-251ECB86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4888</Words>
  <Characters>27863</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32686</CharactersWithSpaces>
  <SharedDoc>false</SharedDoc>
  <HLinks>
    <vt:vector size="24" baseType="variant">
      <vt:variant>
        <vt:i4>1310763</vt:i4>
      </vt:variant>
      <vt:variant>
        <vt:i4>9</vt:i4>
      </vt:variant>
      <vt:variant>
        <vt:i4>0</vt:i4>
      </vt:variant>
      <vt:variant>
        <vt:i4>5</vt:i4>
      </vt:variant>
      <vt:variant>
        <vt:lpwstr>mailto:pv@vivapharm.kz</vt:lpwstr>
      </vt:variant>
      <vt:variant>
        <vt:lpwstr/>
      </vt:variant>
      <vt:variant>
        <vt:i4>1310763</vt:i4>
      </vt:variant>
      <vt:variant>
        <vt:i4>6</vt:i4>
      </vt:variant>
      <vt:variant>
        <vt:i4>0</vt:i4>
      </vt:variant>
      <vt:variant>
        <vt:i4>5</vt:i4>
      </vt:variant>
      <vt:variant>
        <vt:lpwstr>mailto:pv@vivapharm.kz</vt:lpwstr>
      </vt:variant>
      <vt:variant>
        <vt:lpwstr/>
      </vt:variant>
      <vt:variant>
        <vt:i4>1310763</vt:i4>
      </vt:variant>
      <vt:variant>
        <vt:i4>3</vt:i4>
      </vt:variant>
      <vt:variant>
        <vt:i4>0</vt:i4>
      </vt:variant>
      <vt:variant>
        <vt:i4>5</vt:i4>
      </vt:variant>
      <vt:variant>
        <vt:lpwstr>mailto:pv@vivapharm.kz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Ибрагимова Асем</cp:lastModifiedBy>
  <cp:revision>9</cp:revision>
  <cp:lastPrinted>2018-03-22T06:08:00Z</cp:lastPrinted>
  <dcterms:created xsi:type="dcterms:W3CDTF">2021-06-15T10:13:00Z</dcterms:created>
  <dcterms:modified xsi:type="dcterms:W3CDTF">2022-03-10T04:34:00Z</dcterms:modified>
</cp:coreProperties>
</file>