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ayout w:type="fixed"/>
        <w:tblLook w:val="04A0" w:firstRow="1" w:lastRow="0" w:firstColumn="1" w:lastColumn="0" w:noHBand="0" w:noVBand="1"/>
      </w:tblPr>
      <w:tblGrid>
        <w:gridCol w:w="4786"/>
        <w:gridCol w:w="4961"/>
        <w:gridCol w:w="4536"/>
      </w:tblGrid>
      <w:tr w:rsidR="00C91E85" w:rsidRPr="002F7A5E" w:rsidTr="009B6495">
        <w:tc>
          <w:tcPr>
            <w:tcW w:w="4786" w:type="dxa"/>
            <w:hideMark/>
          </w:tcPr>
          <w:p w:rsidR="00C91E85" w:rsidRPr="00A3271A" w:rsidRDefault="00C91E85" w:rsidP="00497839">
            <w:pPr>
              <w:widowControl w:val="0"/>
              <w:spacing w:after="0" w:line="240" w:lineRule="auto"/>
              <w:jc w:val="both"/>
              <w:rPr>
                <w:rFonts w:ascii="Times New Roman" w:eastAsia="Batang" w:hAnsi="Times New Roman"/>
                <w:snapToGrid w:val="0"/>
                <w:sz w:val="28"/>
                <w:szCs w:val="28"/>
                <w:lang w:val="kk-KZ" w:eastAsia="ru-RU"/>
              </w:rPr>
            </w:pPr>
            <w:r w:rsidRPr="00A3271A">
              <w:rPr>
                <w:rFonts w:ascii="Times New Roman" w:eastAsia="Batang" w:hAnsi="Times New Roman"/>
                <w:snapToGrid w:val="0"/>
                <w:sz w:val="28"/>
                <w:szCs w:val="28"/>
                <w:lang w:val="kk-KZ" w:eastAsia="ru-RU"/>
              </w:rPr>
              <w:t xml:space="preserve">       </w:t>
            </w:r>
          </w:p>
          <w:p w:rsidR="00C91E85" w:rsidRPr="00A3271A" w:rsidRDefault="00C91E85" w:rsidP="00497839">
            <w:pPr>
              <w:widowControl w:val="0"/>
              <w:spacing w:after="0" w:line="240" w:lineRule="auto"/>
              <w:jc w:val="both"/>
              <w:rPr>
                <w:rFonts w:ascii="Times New Roman" w:eastAsia="Batang" w:hAnsi="Times New Roman"/>
                <w:snapToGrid w:val="0"/>
                <w:sz w:val="28"/>
                <w:szCs w:val="28"/>
                <w:lang w:val="kk-KZ" w:eastAsia="ru-RU"/>
              </w:rPr>
            </w:pPr>
          </w:p>
          <w:p w:rsidR="00C91E85" w:rsidRPr="00A3271A" w:rsidRDefault="00C91E85" w:rsidP="00497839">
            <w:pPr>
              <w:widowControl w:val="0"/>
              <w:spacing w:after="0" w:line="240" w:lineRule="auto"/>
              <w:jc w:val="both"/>
              <w:rPr>
                <w:rFonts w:ascii="Times New Roman" w:eastAsia="Batang" w:hAnsi="Times New Roman"/>
                <w:snapToGrid w:val="0"/>
                <w:sz w:val="28"/>
                <w:szCs w:val="28"/>
                <w:lang w:val="kk-KZ" w:eastAsia="ru-RU"/>
              </w:rPr>
            </w:pPr>
          </w:p>
        </w:tc>
        <w:tc>
          <w:tcPr>
            <w:tcW w:w="4961" w:type="dxa"/>
            <w:hideMark/>
          </w:tcPr>
          <w:p w:rsidR="00F377DC" w:rsidRPr="00F377DC" w:rsidRDefault="00F377DC" w:rsidP="00F377DC">
            <w:pPr>
              <w:widowControl w:val="0"/>
              <w:spacing w:after="0" w:line="240" w:lineRule="auto"/>
              <w:rPr>
                <w:rFonts w:ascii="Times New Roman" w:eastAsia="Times New Roman" w:hAnsi="Times New Roman"/>
                <w:snapToGrid w:val="0"/>
                <w:sz w:val="28"/>
                <w:szCs w:val="28"/>
                <w:lang w:val="kk-KZ" w:eastAsia="ru-RU"/>
              </w:rPr>
            </w:pPr>
            <w:r w:rsidRPr="00F377DC">
              <w:rPr>
                <w:rFonts w:ascii="Times New Roman" w:eastAsia="Times New Roman" w:hAnsi="Times New Roman"/>
                <w:snapToGrid w:val="0"/>
                <w:sz w:val="28"/>
                <w:szCs w:val="28"/>
                <w:lang w:val="kk-KZ" w:eastAsia="ru-RU"/>
              </w:rPr>
              <w:t xml:space="preserve">«Қазақстан Республикасы </w:t>
            </w:r>
          </w:p>
          <w:p w:rsidR="00F377DC" w:rsidRPr="00F377DC" w:rsidRDefault="00F377DC" w:rsidP="00F377DC">
            <w:pPr>
              <w:widowControl w:val="0"/>
              <w:spacing w:after="0" w:line="240" w:lineRule="auto"/>
              <w:rPr>
                <w:rFonts w:ascii="Times New Roman" w:eastAsia="Times New Roman" w:hAnsi="Times New Roman"/>
                <w:snapToGrid w:val="0"/>
                <w:sz w:val="28"/>
                <w:szCs w:val="28"/>
                <w:lang w:val="kk-KZ" w:eastAsia="ru-RU"/>
              </w:rPr>
            </w:pPr>
            <w:r w:rsidRPr="00F377DC">
              <w:rPr>
                <w:rFonts w:ascii="Times New Roman" w:eastAsia="Times New Roman" w:hAnsi="Times New Roman"/>
                <w:snapToGrid w:val="0"/>
                <w:sz w:val="28"/>
                <w:szCs w:val="28"/>
                <w:lang w:val="kk-KZ" w:eastAsia="ru-RU"/>
              </w:rPr>
              <w:t xml:space="preserve">Денсаулық сақтау министрлігі </w:t>
            </w:r>
          </w:p>
          <w:p w:rsidR="00F377DC" w:rsidRPr="00F377DC" w:rsidRDefault="00F377DC" w:rsidP="00F377DC">
            <w:pPr>
              <w:widowControl w:val="0"/>
              <w:spacing w:after="0" w:line="240" w:lineRule="auto"/>
              <w:rPr>
                <w:rFonts w:ascii="Times New Roman" w:eastAsia="Times New Roman" w:hAnsi="Times New Roman"/>
                <w:snapToGrid w:val="0"/>
                <w:sz w:val="28"/>
                <w:szCs w:val="28"/>
                <w:lang w:val="kk-KZ" w:eastAsia="ru-RU"/>
              </w:rPr>
            </w:pPr>
            <w:r w:rsidRPr="00F377DC">
              <w:rPr>
                <w:rFonts w:ascii="Times New Roman" w:eastAsia="Times New Roman" w:hAnsi="Times New Roman"/>
                <w:snapToGrid w:val="0"/>
                <w:sz w:val="28"/>
                <w:szCs w:val="28"/>
                <w:lang w:val="kk-KZ" w:eastAsia="ru-RU"/>
              </w:rPr>
              <w:t xml:space="preserve">Медициналық және фармацевтикалық </w:t>
            </w:r>
          </w:p>
          <w:p w:rsidR="00F377DC" w:rsidRPr="00F377DC" w:rsidRDefault="00F377DC" w:rsidP="00F377DC">
            <w:pPr>
              <w:widowControl w:val="0"/>
              <w:spacing w:after="0" w:line="240" w:lineRule="auto"/>
              <w:rPr>
                <w:rFonts w:ascii="Times New Roman" w:eastAsia="Times New Roman" w:hAnsi="Times New Roman"/>
                <w:snapToGrid w:val="0"/>
                <w:sz w:val="28"/>
                <w:szCs w:val="28"/>
                <w:lang w:val="kk-KZ" w:eastAsia="ru-RU"/>
              </w:rPr>
            </w:pPr>
            <w:r w:rsidRPr="00F377DC">
              <w:rPr>
                <w:rFonts w:ascii="Times New Roman" w:eastAsia="Times New Roman" w:hAnsi="Times New Roman"/>
                <w:snapToGrid w:val="0"/>
                <w:sz w:val="28"/>
                <w:szCs w:val="28"/>
                <w:lang w:val="kk-KZ" w:eastAsia="ru-RU"/>
              </w:rPr>
              <w:t xml:space="preserve">бақылау комитеті» РММ </w:t>
            </w:r>
            <w:r w:rsidR="009B6495">
              <w:rPr>
                <w:rFonts w:ascii="Times New Roman" w:eastAsia="Times New Roman" w:hAnsi="Times New Roman"/>
                <w:snapToGrid w:val="0"/>
                <w:sz w:val="28"/>
                <w:szCs w:val="28"/>
                <w:lang w:val="kk-KZ" w:eastAsia="ru-RU"/>
              </w:rPr>
              <w:t>т</w:t>
            </w:r>
            <w:r w:rsidRPr="00F377DC">
              <w:rPr>
                <w:rFonts w:ascii="Times New Roman" w:eastAsia="Times New Roman" w:hAnsi="Times New Roman"/>
                <w:snapToGrid w:val="0"/>
                <w:sz w:val="28"/>
                <w:szCs w:val="28"/>
                <w:lang w:val="kk-KZ" w:eastAsia="ru-RU"/>
              </w:rPr>
              <w:t xml:space="preserve">өрағасының </w:t>
            </w:r>
          </w:p>
          <w:p w:rsidR="00F377DC" w:rsidRPr="00F377DC" w:rsidRDefault="00F377DC" w:rsidP="00F377DC">
            <w:pPr>
              <w:widowControl w:val="0"/>
              <w:spacing w:after="0" w:line="240" w:lineRule="auto"/>
              <w:rPr>
                <w:rFonts w:ascii="Times New Roman" w:eastAsia="Times New Roman" w:hAnsi="Times New Roman"/>
                <w:snapToGrid w:val="0"/>
                <w:sz w:val="28"/>
                <w:szCs w:val="28"/>
                <w:lang w:val="kk-KZ" w:eastAsia="ru-RU"/>
              </w:rPr>
            </w:pPr>
            <w:r w:rsidRPr="00F377DC">
              <w:rPr>
                <w:rFonts w:ascii="Times New Roman" w:eastAsia="Times New Roman" w:hAnsi="Times New Roman"/>
                <w:snapToGrid w:val="0"/>
                <w:sz w:val="28"/>
                <w:szCs w:val="28"/>
                <w:lang w:val="kk-KZ" w:eastAsia="ru-RU"/>
              </w:rPr>
              <w:t>202</w:t>
            </w:r>
            <w:r>
              <w:rPr>
                <w:rFonts w:ascii="Times New Roman" w:eastAsia="Times New Roman" w:hAnsi="Times New Roman"/>
                <w:snapToGrid w:val="0"/>
                <w:sz w:val="28"/>
                <w:szCs w:val="28"/>
                <w:lang w:val="kk-KZ" w:eastAsia="ru-RU"/>
              </w:rPr>
              <w:t>2 жылғы «</w:t>
            </w:r>
            <w:r w:rsidR="002F7A5E">
              <w:rPr>
                <w:rFonts w:ascii="Times New Roman" w:eastAsia="Times New Roman" w:hAnsi="Times New Roman"/>
                <w:snapToGrid w:val="0"/>
                <w:sz w:val="28"/>
                <w:szCs w:val="28"/>
                <w:lang w:val="kk-KZ" w:eastAsia="ru-RU"/>
              </w:rPr>
              <w:t>01»__09__</w:t>
            </w:r>
            <w:bookmarkStart w:id="0" w:name="_GoBack"/>
            <w:bookmarkEnd w:id="0"/>
          </w:p>
          <w:p w:rsidR="00F377DC" w:rsidRDefault="002F7A5E" w:rsidP="00F377DC">
            <w:pPr>
              <w:widowControl w:val="0"/>
              <w:spacing w:after="0" w:line="240" w:lineRule="auto"/>
              <w:rPr>
                <w:rFonts w:ascii="Times New Roman" w:eastAsia="Times New Roman" w:hAnsi="Times New Roman"/>
                <w:snapToGrid w:val="0"/>
                <w:sz w:val="28"/>
                <w:szCs w:val="28"/>
                <w:lang w:val="kk-KZ" w:eastAsia="ru-RU"/>
              </w:rPr>
            </w:pPr>
            <w:r w:rsidRPr="002F7A5E">
              <w:rPr>
                <w:rFonts w:ascii="Times New Roman" w:eastAsia="Times New Roman" w:hAnsi="Times New Roman"/>
                <w:snapToGrid w:val="0"/>
                <w:sz w:val="28"/>
                <w:szCs w:val="28"/>
                <w:lang w:val="kk-KZ" w:eastAsia="ru-RU"/>
              </w:rPr>
              <w:t>№N055793, №N055795, №N055796</w:t>
            </w:r>
            <w:r>
              <w:rPr>
                <w:rFonts w:ascii="Times New Roman" w:eastAsia="Times New Roman" w:hAnsi="Times New Roman"/>
                <w:snapToGrid w:val="0"/>
                <w:sz w:val="28"/>
                <w:szCs w:val="28"/>
                <w:lang w:val="kk-KZ" w:eastAsia="ru-RU"/>
              </w:rPr>
              <w:t xml:space="preserve"> </w:t>
            </w:r>
            <w:r w:rsidR="00F377DC">
              <w:rPr>
                <w:rFonts w:ascii="Times New Roman" w:eastAsia="Times New Roman" w:hAnsi="Times New Roman"/>
                <w:snapToGrid w:val="0"/>
                <w:sz w:val="28"/>
                <w:szCs w:val="28"/>
                <w:lang w:val="kk-KZ" w:eastAsia="ru-RU"/>
              </w:rPr>
              <w:t>б</w:t>
            </w:r>
            <w:r w:rsidR="00F377DC" w:rsidRPr="00F377DC">
              <w:rPr>
                <w:rFonts w:ascii="Times New Roman" w:eastAsia="Times New Roman" w:hAnsi="Times New Roman"/>
                <w:snapToGrid w:val="0"/>
                <w:sz w:val="28"/>
                <w:szCs w:val="28"/>
                <w:lang w:val="kk-KZ" w:eastAsia="ru-RU"/>
              </w:rPr>
              <w:t>ұйрығымен</w:t>
            </w:r>
          </w:p>
          <w:p w:rsidR="00C91E85" w:rsidRPr="00A3271A" w:rsidRDefault="00C91E85" w:rsidP="00F377DC">
            <w:pPr>
              <w:widowControl w:val="0"/>
              <w:spacing w:after="0" w:line="240" w:lineRule="auto"/>
              <w:rPr>
                <w:rFonts w:ascii="Times New Roman" w:eastAsia="Batang" w:hAnsi="Times New Roman"/>
                <w:b/>
                <w:snapToGrid w:val="0"/>
                <w:sz w:val="28"/>
                <w:szCs w:val="28"/>
                <w:lang w:val="kk-KZ" w:eastAsia="ru-RU"/>
              </w:rPr>
            </w:pPr>
            <w:r w:rsidRPr="00A3271A">
              <w:rPr>
                <w:rFonts w:ascii="Times New Roman" w:eastAsia="Times New Roman" w:hAnsi="Times New Roman"/>
                <w:b/>
                <w:snapToGrid w:val="0"/>
                <w:sz w:val="28"/>
                <w:szCs w:val="28"/>
                <w:lang w:val="kk-KZ" w:eastAsia="ru-RU"/>
              </w:rPr>
              <w:t>БЕКІТІЛГЕН</w:t>
            </w:r>
          </w:p>
        </w:tc>
        <w:tc>
          <w:tcPr>
            <w:tcW w:w="4536" w:type="dxa"/>
          </w:tcPr>
          <w:p w:rsidR="00C91E85" w:rsidRPr="00A3271A" w:rsidRDefault="00C91E85" w:rsidP="00497839">
            <w:pPr>
              <w:widowControl w:val="0"/>
              <w:spacing w:after="0" w:line="240" w:lineRule="auto"/>
              <w:jc w:val="both"/>
              <w:rPr>
                <w:rFonts w:ascii="Times New Roman" w:eastAsia="Times New Roman" w:hAnsi="Times New Roman"/>
                <w:b/>
                <w:snapToGrid w:val="0"/>
                <w:sz w:val="28"/>
                <w:szCs w:val="28"/>
                <w:lang w:val="kk-KZ" w:eastAsia="ru-RU"/>
              </w:rPr>
            </w:pPr>
            <w:r w:rsidRPr="00A3271A">
              <w:rPr>
                <w:rFonts w:ascii="Times New Roman" w:eastAsia="Times New Roman" w:hAnsi="Times New Roman"/>
                <w:b/>
                <w:snapToGrid w:val="0"/>
                <w:sz w:val="28"/>
                <w:szCs w:val="28"/>
                <w:lang w:val="kk-KZ" w:eastAsia="ru-RU"/>
              </w:rPr>
              <w:t xml:space="preserve"> </w:t>
            </w:r>
          </w:p>
        </w:tc>
      </w:tr>
      <w:tr w:rsidR="00C91E85" w:rsidRPr="002F7A5E" w:rsidTr="009B6495">
        <w:tc>
          <w:tcPr>
            <w:tcW w:w="4786" w:type="dxa"/>
          </w:tcPr>
          <w:p w:rsidR="00C91E85" w:rsidRPr="00A3271A" w:rsidRDefault="00C91E85" w:rsidP="00497839">
            <w:pPr>
              <w:widowControl w:val="0"/>
              <w:spacing w:after="0" w:line="240" w:lineRule="auto"/>
              <w:jc w:val="both"/>
              <w:rPr>
                <w:rFonts w:ascii="Times New Roman" w:eastAsia="Batang" w:hAnsi="Times New Roman"/>
                <w:sz w:val="28"/>
                <w:szCs w:val="28"/>
                <w:lang w:val="kk-KZ" w:eastAsia="ru-RU"/>
              </w:rPr>
            </w:pPr>
          </w:p>
        </w:tc>
        <w:tc>
          <w:tcPr>
            <w:tcW w:w="4961" w:type="dxa"/>
          </w:tcPr>
          <w:p w:rsidR="00C91E85" w:rsidRPr="00A3271A" w:rsidRDefault="00C91E85" w:rsidP="00F377DC">
            <w:pPr>
              <w:autoSpaceDE w:val="0"/>
              <w:autoSpaceDN w:val="0"/>
              <w:spacing w:after="0" w:line="240" w:lineRule="auto"/>
              <w:rPr>
                <w:rFonts w:ascii="Times New Roman" w:eastAsia="Batang" w:hAnsi="Times New Roman"/>
                <w:sz w:val="28"/>
                <w:szCs w:val="28"/>
                <w:lang w:val="kk-KZ" w:eastAsia="ru-RU"/>
              </w:rPr>
            </w:pPr>
          </w:p>
        </w:tc>
        <w:tc>
          <w:tcPr>
            <w:tcW w:w="4536" w:type="dxa"/>
          </w:tcPr>
          <w:p w:rsidR="00C91E85" w:rsidRPr="00A3271A" w:rsidRDefault="00C91E85" w:rsidP="00497839">
            <w:pPr>
              <w:autoSpaceDE w:val="0"/>
              <w:autoSpaceDN w:val="0"/>
              <w:spacing w:after="0" w:line="240" w:lineRule="auto"/>
              <w:jc w:val="both"/>
              <w:rPr>
                <w:rFonts w:ascii="Times New Roman" w:eastAsia="Batang" w:hAnsi="Times New Roman"/>
                <w:sz w:val="28"/>
                <w:szCs w:val="28"/>
                <w:lang w:val="kk-KZ" w:eastAsia="ru-RU"/>
              </w:rPr>
            </w:pPr>
          </w:p>
        </w:tc>
      </w:tr>
      <w:tr w:rsidR="00C91E85" w:rsidRPr="002F7A5E" w:rsidTr="009B6495">
        <w:trPr>
          <w:trHeight w:val="80"/>
        </w:trPr>
        <w:tc>
          <w:tcPr>
            <w:tcW w:w="4786" w:type="dxa"/>
          </w:tcPr>
          <w:p w:rsidR="00C91E85" w:rsidRPr="00A3271A" w:rsidRDefault="00C91E85" w:rsidP="00497839">
            <w:pPr>
              <w:widowControl w:val="0"/>
              <w:spacing w:after="0" w:line="240" w:lineRule="auto"/>
              <w:jc w:val="both"/>
              <w:rPr>
                <w:rFonts w:ascii="Times New Roman" w:eastAsia="Batang" w:hAnsi="Times New Roman"/>
                <w:sz w:val="28"/>
                <w:szCs w:val="28"/>
                <w:lang w:val="kk-KZ" w:eastAsia="ru-RU"/>
              </w:rPr>
            </w:pPr>
          </w:p>
        </w:tc>
        <w:tc>
          <w:tcPr>
            <w:tcW w:w="4961" w:type="dxa"/>
          </w:tcPr>
          <w:p w:rsidR="0085234F" w:rsidRPr="00A3271A" w:rsidRDefault="0085234F" w:rsidP="00F377DC">
            <w:pPr>
              <w:widowControl w:val="0"/>
              <w:spacing w:after="0" w:line="240" w:lineRule="auto"/>
              <w:rPr>
                <w:rFonts w:ascii="Times New Roman" w:eastAsia="Times New Roman" w:hAnsi="Times New Roman"/>
                <w:sz w:val="28"/>
                <w:szCs w:val="28"/>
                <w:lang w:val="kk-KZ" w:eastAsia="ru-RU"/>
              </w:rPr>
            </w:pPr>
          </w:p>
        </w:tc>
        <w:tc>
          <w:tcPr>
            <w:tcW w:w="4536" w:type="dxa"/>
          </w:tcPr>
          <w:p w:rsidR="00C91E85" w:rsidRPr="00A3271A" w:rsidRDefault="00C91E85" w:rsidP="00497839">
            <w:pPr>
              <w:widowControl w:val="0"/>
              <w:spacing w:after="0" w:line="240" w:lineRule="auto"/>
              <w:jc w:val="both"/>
              <w:rPr>
                <w:rFonts w:ascii="Times New Roman" w:eastAsia="Times New Roman" w:hAnsi="Times New Roman"/>
                <w:sz w:val="28"/>
                <w:szCs w:val="28"/>
                <w:lang w:val="kk-KZ" w:eastAsia="ru-RU"/>
              </w:rPr>
            </w:pPr>
          </w:p>
        </w:tc>
      </w:tr>
    </w:tbl>
    <w:p w:rsidR="00C91E85" w:rsidRPr="00A3271A" w:rsidRDefault="00C91E85" w:rsidP="00497839">
      <w:pPr>
        <w:spacing w:after="0" w:line="240" w:lineRule="auto"/>
        <w:jc w:val="center"/>
        <w:rPr>
          <w:rFonts w:ascii="Times New Roman" w:eastAsia="Times New Roman" w:hAnsi="Times New Roman"/>
          <w:b/>
          <w:sz w:val="28"/>
          <w:szCs w:val="28"/>
          <w:lang w:val="kk-KZ" w:eastAsia="ru-RU"/>
        </w:rPr>
      </w:pPr>
      <w:r w:rsidRPr="00A3271A">
        <w:rPr>
          <w:rFonts w:ascii="Times New Roman" w:eastAsia="Times New Roman" w:hAnsi="Times New Roman"/>
          <w:b/>
          <w:sz w:val="28"/>
          <w:szCs w:val="28"/>
          <w:lang w:val="kk-KZ" w:eastAsia="ru-RU"/>
        </w:rPr>
        <w:t xml:space="preserve">Дәрілік </w:t>
      </w:r>
      <w:r w:rsidR="00ED7EF8" w:rsidRPr="002F7A5E">
        <w:rPr>
          <w:rFonts w:ascii="Times New Roman" w:eastAsia="Times New Roman" w:hAnsi="Times New Roman"/>
          <w:b/>
          <w:sz w:val="28"/>
          <w:szCs w:val="28"/>
          <w:lang w:val="kk-KZ" w:eastAsia="ru-RU"/>
        </w:rPr>
        <w:t>препарат</w:t>
      </w:r>
      <w:r w:rsidRPr="00A3271A">
        <w:rPr>
          <w:rFonts w:ascii="Times New Roman" w:eastAsia="Times New Roman" w:hAnsi="Times New Roman"/>
          <w:b/>
          <w:sz w:val="28"/>
          <w:szCs w:val="28"/>
          <w:lang w:val="kk-KZ" w:eastAsia="ru-RU"/>
        </w:rPr>
        <w:t>ты медициналық қолдану</w:t>
      </w:r>
    </w:p>
    <w:p w:rsidR="00C91E85" w:rsidRPr="00A3271A" w:rsidRDefault="00C91E85" w:rsidP="00497839">
      <w:pPr>
        <w:autoSpaceDE w:val="0"/>
        <w:autoSpaceDN w:val="0"/>
        <w:spacing w:after="0" w:line="240" w:lineRule="auto"/>
        <w:jc w:val="center"/>
        <w:rPr>
          <w:rFonts w:ascii="Times New Roman" w:eastAsia="Times New Roman" w:hAnsi="Times New Roman"/>
          <w:b/>
          <w:sz w:val="28"/>
          <w:szCs w:val="28"/>
          <w:lang w:val="kk-KZ" w:eastAsia="ru-RU"/>
        </w:rPr>
      </w:pPr>
      <w:r w:rsidRPr="00A3271A">
        <w:rPr>
          <w:rFonts w:ascii="Times New Roman" w:eastAsia="Times New Roman" w:hAnsi="Times New Roman"/>
          <w:b/>
          <w:sz w:val="28"/>
          <w:szCs w:val="28"/>
          <w:lang w:val="kk-KZ" w:eastAsia="ru-RU"/>
        </w:rPr>
        <w:t>жөніндегі нұсқаулық (</w:t>
      </w:r>
      <w:r w:rsidR="00EB43FF" w:rsidRPr="00A3271A">
        <w:rPr>
          <w:rFonts w:ascii="Times New Roman" w:eastAsia="Times New Roman" w:hAnsi="Times New Roman"/>
          <w:b/>
          <w:sz w:val="28"/>
          <w:szCs w:val="28"/>
          <w:lang w:val="kk-KZ" w:eastAsia="ru-RU"/>
        </w:rPr>
        <w:t xml:space="preserve">Қосымша </w:t>
      </w:r>
      <w:r w:rsidRPr="00A3271A">
        <w:rPr>
          <w:rFonts w:ascii="Times New Roman" w:eastAsia="Times New Roman" w:hAnsi="Times New Roman"/>
          <w:b/>
          <w:sz w:val="28"/>
          <w:szCs w:val="28"/>
          <w:lang w:val="kk-KZ" w:eastAsia="ru-RU"/>
        </w:rPr>
        <w:t>парақ)</w:t>
      </w:r>
    </w:p>
    <w:p w:rsidR="00AF018E" w:rsidRPr="00A3271A" w:rsidRDefault="00AF018E" w:rsidP="00497839">
      <w:pPr>
        <w:autoSpaceDE w:val="0"/>
        <w:autoSpaceDN w:val="0"/>
        <w:spacing w:after="0" w:line="240" w:lineRule="auto"/>
        <w:jc w:val="both"/>
        <w:rPr>
          <w:rFonts w:ascii="Times New Roman" w:eastAsia="Times New Roman" w:hAnsi="Times New Roman"/>
          <w:b/>
          <w:sz w:val="28"/>
          <w:szCs w:val="28"/>
          <w:lang w:val="kk-KZ" w:eastAsia="ru-RU"/>
        </w:rPr>
      </w:pPr>
    </w:p>
    <w:p w:rsidR="0047476A" w:rsidRPr="00A3271A" w:rsidRDefault="00C91E85" w:rsidP="00497839">
      <w:pPr>
        <w:autoSpaceDE w:val="0"/>
        <w:autoSpaceDN w:val="0"/>
        <w:spacing w:after="0" w:line="240" w:lineRule="auto"/>
        <w:contextualSpacing/>
        <w:jc w:val="both"/>
        <w:rPr>
          <w:rFonts w:ascii="Times New Roman" w:eastAsia="Times New Roman" w:hAnsi="Times New Roman"/>
          <w:b/>
          <w:sz w:val="28"/>
          <w:szCs w:val="28"/>
          <w:lang w:val="kk-KZ" w:eastAsia="ru-RU"/>
        </w:rPr>
      </w:pPr>
      <w:r w:rsidRPr="00A3271A">
        <w:rPr>
          <w:rFonts w:ascii="Times New Roman" w:eastAsia="Times New Roman" w:hAnsi="Times New Roman"/>
          <w:b/>
          <w:sz w:val="28"/>
          <w:szCs w:val="28"/>
          <w:lang w:val="kk-KZ" w:eastAsia="ru-RU"/>
        </w:rPr>
        <w:t>Саудалық атауы</w:t>
      </w:r>
    </w:p>
    <w:p w:rsidR="00A0512A" w:rsidRPr="002F7A5E" w:rsidRDefault="00A0512A" w:rsidP="00497839">
      <w:pPr>
        <w:autoSpaceDE w:val="0"/>
        <w:autoSpaceDN w:val="0"/>
        <w:spacing w:after="0" w:line="240" w:lineRule="auto"/>
        <w:jc w:val="both"/>
        <w:rPr>
          <w:rFonts w:ascii="Times New Roman" w:eastAsia="Times New Roman" w:hAnsi="Times New Roman"/>
          <w:sz w:val="28"/>
          <w:szCs w:val="28"/>
          <w:lang w:val="kk-KZ" w:eastAsia="ru-RU"/>
        </w:rPr>
      </w:pPr>
      <w:r w:rsidRPr="002F7A5E">
        <w:rPr>
          <w:rFonts w:ascii="Times New Roman" w:hAnsi="Times New Roman"/>
          <w:sz w:val="28"/>
          <w:szCs w:val="28"/>
          <w:lang w:val="kk-KZ"/>
        </w:rPr>
        <w:t xml:space="preserve">Парацетамол </w:t>
      </w:r>
      <w:r w:rsidRPr="002F7A5E">
        <w:rPr>
          <w:rFonts w:ascii="Times New Roman" w:eastAsia="Times New Roman" w:hAnsi="Times New Roman"/>
          <w:sz w:val="28"/>
          <w:szCs w:val="28"/>
          <w:lang w:val="kk-KZ" w:eastAsia="ru-RU"/>
        </w:rPr>
        <w:t>Вива Фарм</w:t>
      </w:r>
    </w:p>
    <w:p w:rsidR="0047476A" w:rsidRPr="00A3271A" w:rsidRDefault="0047476A" w:rsidP="00497839">
      <w:pPr>
        <w:autoSpaceDE w:val="0"/>
        <w:autoSpaceDN w:val="0"/>
        <w:spacing w:after="0" w:line="240" w:lineRule="auto"/>
        <w:contextualSpacing/>
        <w:jc w:val="both"/>
        <w:rPr>
          <w:rFonts w:ascii="Times New Roman" w:eastAsia="Times New Roman" w:hAnsi="Times New Roman"/>
          <w:sz w:val="28"/>
          <w:szCs w:val="28"/>
          <w:lang w:val="kk-KZ" w:eastAsia="ru-RU"/>
        </w:rPr>
      </w:pPr>
    </w:p>
    <w:p w:rsidR="00C91E85" w:rsidRPr="00A3271A" w:rsidRDefault="00C91E85" w:rsidP="00497839">
      <w:pPr>
        <w:autoSpaceDE w:val="0"/>
        <w:autoSpaceDN w:val="0"/>
        <w:spacing w:after="0" w:line="240" w:lineRule="auto"/>
        <w:contextualSpacing/>
        <w:jc w:val="both"/>
        <w:rPr>
          <w:rFonts w:ascii="Times New Roman" w:eastAsia="Times New Roman" w:hAnsi="Times New Roman"/>
          <w:b/>
          <w:sz w:val="28"/>
          <w:szCs w:val="28"/>
          <w:lang w:val="kk-KZ" w:eastAsia="ru-RU"/>
        </w:rPr>
      </w:pPr>
      <w:r w:rsidRPr="00A3271A">
        <w:rPr>
          <w:rFonts w:ascii="Times New Roman" w:eastAsia="Times New Roman" w:hAnsi="Times New Roman"/>
          <w:b/>
          <w:sz w:val="28"/>
          <w:szCs w:val="28"/>
          <w:lang w:val="kk-KZ" w:eastAsia="ru-RU"/>
        </w:rPr>
        <w:t xml:space="preserve">Халықаралық патенттелмеген атауы </w:t>
      </w:r>
    </w:p>
    <w:p w:rsidR="00A0512A" w:rsidRPr="002F7A5E" w:rsidRDefault="00A0512A" w:rsidP="00497839">
      <w:pPr>
        <w:autoSpaceDE w:val="0"/>
        <w:autoSpaceDN w:val="0"/>
        <w:spacing w:after="0" w:line="240" w:lineRule="auto"/>
        <w:jc w:val="both"/>
        <w:rPr>
          <w:rFonts w:ascii="Times New Roman" w:hAnsi="Times New Roman"/>
          <w:sz w:val="28"/>
          <w:szCs w:val="28"/>
          <w:lang w:val="kk-KZ"/>
        </w:rPr>
      </w:pPr>
      <w:bookmarkStart w:id="1" w:name="OCRUncertain022"/>
      <w:r w:rsidRPr="002F7A5E">
        <w:rPr>
          <w:rFonts w:ascii="Times New Roman" w:hAnsi="Times New Roman"/>
          <w:sz w:val="28"/>
          <w:szCs w:val="28"/>
          <w:lang w:val="kk-KZ"/>
        </w:rPr>
        <w:t>Парацетамол</w:t>
      </w:r>
    </w:p>
    <w:p w:rsidR="0047476A" w:rsidRPr="00A3271A" w:rsidRDefault="0047476A" w:rsidP="00497839">
      <w:pPr>
        <w:autoSpaceDE w:val="0"/>
        <w:autoSpaceDN w:val="0"/>
        <w:spacing w:after="0" w:line="240" w:lineRule="auto"/>
        <w:contextualSpacing/>
        <w:jc w:val="both"/>
        <w:rPr>
          <w:rFonts w:ascii="Times New Roman" w:eastAsia="Times New Roman" w:hAnsi="Times New Roman"/>
          <w:b/>
          <w:sz w:val="28"/>
          <w:szCs w:val="28"/>
          <w:lang w:val="kk-KZ" w:eastAsia="ru-RU"/>
        </w:rPr>
      </w:pPr>
    </w:p>
    <w:p w:rsidR="00C91E85" w:rsidRPr="00A3271A" w:rsidRDefault="00C91E85" w:rsidP="00497839">
      <w:pPr>
        <w:spacing w:after="0" w:line="240" w:lineRule="auto"/>
        <w:jc w:val="both"/>
        <w:rPr>
          <w:rFonts w:ascii="Times New Roman" w:hAnsi="Times New Roman"/>
          <w:b/>
          <w:sz w:val="28"/>
          <w:szCs w:val="28"/>
          <w:lang w:val="kk-KZ"/>
        </w:rPr>
      </w:pPr>
      <w:r w:rsidRPr="00A3271A">
        <w:rPr>
          <w:rFonts w:ascii="Times New Roman" w:hAnsi="Times New Roman"/>
          <w:b/>
          <w:sz w:val="28"/>
          <w:szCs w:val="28"/>
          <w:lang w:val="kk-KZ"/>
        </w:rPr>
        <w:t xml:space="preserve">Дәрілік түрі, дозалануы </w:t>
      </w:r>
    </w:p>
    <w:bookmarkEnd w:id="1"/>
    <w:p w:rsidR="00A0512A" w:rsidRPr="00A3271A" w:rsidRDefault="00A0512A" w:rsidP="00497839">
      <w:pPr>
        <w:pStyle w:val="a9"/>
        <w:spacing w:after="0"/>
        <w:jc w:val="both"/>
        <w:rPr>
          <w:sz w:val="28"/>
          <w:szCs w:val="28"/>
          <w:lang w:val="uk-UA"/>
        </w:rPr>
      </w:pPr>
      <w:proofErr w:type="spellStart"/>
      <w:r w:rsidRPr="00A3271A">
        <w:rPr>
          <w:sz w:val="28"/>
          <w:szCs w:val="28"/>
          <w:lang w:val="uk-UA"/>
        </w:rPr>
        <w:t>Ректальді</w:t>
      </w:r>
      <w:proofErr w:type="spellEnd"/>
      <w:r w:rsidRPr="00A3271A">
        <w:rPr>
          <w:sz w:val="28"/>
          <w:szCs w:val="28"/>
          <w:lang w:val="uk-UA"/>
        </w:rPr>
        <w:t xml:space="preserve"> </w:t>
      </w:r>
      <w:proofErr w:type="spellStart"/>
      <w:r w:rsidRPr="00A3271A">
        <w:rPr>
          <w:sz w:val="28"/>
          <w:szCs w:val="28"/>
          <w:lang w:val="uk-UA"/>
        </w:rPr>
        <w:t>суппозиторий</w:t>
      </w:r>
      <w:proofErr w:type="spellEnd"/>
      <w:r w:rsidRPr="00A3271A">
        <w:rPr>
          <w:sz w:val="28"/>
          <w:szCs w:val="28"/>
          <w:lang w:val="kk-KZ"/>
        </w:rPr>
        <w:t>лер</w:t>
      </w:r>
      <w:r w:rsidRPr="00A3271A">
        <w:rPr>
          <w:sz w:val="28"/>
          <w:szCs w:val="28"/>
          <w:lang w:val="uk-UA"/>
        </w:rPr>
        <w:t>, 80 мг</w:t>
      </w:r>
      <w:r w:rsidRPr="00A3271A">
        <w:rPr>
          <w:sz w:val="28"/>
          <w:szCs w:val="28"/>
          <w:lang w:val="kk-KZ"/>
        </w:rPr>
        <w:t xml:space="preserve">, </w:t>
      </w:r>
      <w:r w:rsidRPr="00A3271A">
        <w:rPr>
          <w:sz w:val="28"/>
          <w:szCs w:val="28"/>
          <w:lang w:val="uk-UA"/>
        </w:rPr>
        <w:t>150 мг, 300 мг</w:t>
      </w:r>
    </w:p>
    <w:p w:rsidR="004457B6" w:rsidRPr="00A3271A" w:rsidRDefault="004457B6" w:rsidP="00497839">
      <w:pPr>
        <w:spacing w:after="0" w:line="240" w:lineRule="auto"/>
        <w:jc w:val="both"/>
        <w:rPr>
          <w:rFonts w:ascii="Times New Roman" w:hAnsi="Times New Roman"/>
          <w:b/>
          <w:sz w:val="28"/>
          <w:szCs w:val="28"/>
          <w:lang w:val="kk-KZ"/>
        </w:rPr>
      </w:pPr>
    </w:p>
    <w:p w:rsidR="00C91E85" w:rsidRPr="00A3271A" w:rsidRDefault="00C91E85" w:rsidP="00497839">
      <w:pPr>
        <w:spacing w:after="0" w:line="240" w:lineRule="auto"/>
        <w:jc w:val="both"/>
        <w:rPr>
          <w:rFonts w:ascii="Times New Roman" w:eastAsia="Times New Roman" w:hAnsi="Times New Roman"/>
          <w:b/>
          <w:bCs/>
          <w:snapToGrid w:val="0"/>
          <w:sz w:val="28"/>
          <w:szCs w:val="28"/>
          <w:lang w:val="kk-KZ" w:eastAsia="ru-RU"/>
        </w:rPr>
      </w:pPr>
      <w:r w:rsidRPr="00A3271A">
        <w:rPr>
          <w:rFonts w:ascii="Times New Roman" w:hAnsi="Times New Roman"/>
          <w:b/>
          <w:sz w:val="28"/>
          <w:szCs w:val="28"/>
          <w:lang w:val="kk-KZ"/>
        </w:rPr>
        <w:t xml:space="preserve">Фармакотерапиялық тобы </w:t>
      </w:r>
      <w:r w:rsidRPr="00A3271A">
        <w:rPr>
          <w:rFonts w:ascii="Times New Roman" w:eastAsia="Times New Roman" w:hAnsi="Times New Roman"/>
          <w:b/>
          <w:bCs/>
          <w:snapToGrid w:val="0"/>
          <w:sz w:val="28"/>
          <w:szCs w:val="28"/>
          <w:lang w:val="kk-KZ" w:eastAsia="ru-RU"/>
        </w:rPr>
        <w:t xml:space="preserve"> </w:t>
      </w:r>
    </w:p>
    <w:p w:rsidR="00A0512A" w:rsidRPr="00A3271A" w:rsidRDefault="00786D6C" w:rsidP="00497839">
      <w:pPr>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Жүйке жүйесі</w:t>
      </w:r>
      <w:r w:rsidR="00A0512A" w:rsidRPr="00A3271A">
        <w:rPr>
          <w:rFonts w:ascii="Times New Roman" w:hAnsi="Times New Roman"/>
          <w:sz w:val="28"/>
          <w:szCs w:val="28"/>
          <w:lang w:val="kk-KZ"/>
        </w:rPr>
        <w:t xml:space="preserve">. </w:t>
      </w:r>
      <w:r w:rsidRPr="00A3271A">
        <w:rPr>
          <w:rFonts w:ascii="Times New Roman" w:hAnsi="Times New Roman"/>
          <w:bCs/>
          <w:sz w:val="28"/>
          <w:szCs w:val="28"/>
          <w:lang w:val="kk-KZ"/>
        </w:rPr>
        <w:t>Анальгетиктер</w:t>
      </w:r>
      <w:r w:rsidR="00A0512A" w:rsidRPr="00A3271A">
        <w:rPr>
          <w:rFonts w:ascii="Times New Roman" w:hAnsi="Times New Roman"/>
          <w:sz w:val="28"/>
          <w:szCs w:val="28"/>
          <w:lang w:val="kk-KZ"/>
        </w:rPr>
        <w:t xml:space="preserve">. </w:t>
      </w:r>
      <w:r w:rsidRPr="00A3271A">
        <w:rPr>
          <w:rFonts w:ascii="Times New Roman" w:hAnsi="Times New Roman"/>
          <w:sz w:val="28"/>
          <w:szCs w:val="28"/>
          <w:lang w:val="kk-KZ"/>
        </w:rPr>
        <w:t>Басқа</w:t>
      </w:r>
      <w:r w:rsidRPr="00A3271A">
        <w:rPr>
          <w:rFonts w:ascii="Times New Roman" w:hAnsi="Times New Roman"/>
          <w:bCs/>
          <w:sz w:val="28"/>
          <w:szCs w:val="28"/>
          <w:lang w:val="kk-KZ"/>
        </w:rPr>
        <w:t xml:space="preserve"> анальгетиктер және антипиретиктер. Анилидтер</w:t>
      </w:r>
      <w:r w:rsidR="00A0512A" w:rsidRPr="00A3271A">
        <w:rPr>
          <w:rFonts w:ascii="Times New Roman" w:hAnsi="Times New Roman"/>
          <w:sz w:val="28"/>
          <w:szCs w:val="28"/>
          <w:lang w:val="kk-KZ"/>
        </w:rPr>
        <w:t xml:space="preserve">. Парацетамол. </w:t>
      </w:r>
    </w:p>
    <w:p w:rsidR="00250590" w:rsidRPr="00A3271A" w:rsidRDefault="00DD2D90" w:rsidP="00497839">
      <w:pPr>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АТХ</w:t>
      </w:r>
      <w:r w:rsidR="009D165F" w:rsidRPr="00A3271A">
        <w:rPr>
          <w:rFonts w:ascii="Times New Roman" w:hAnsi="Times New Roman"/>
          <w:sz w:val="28"/>
          <w:szCs w:val="28"/>
          <w:lang w:val="kk-KZ"/>
        </w:rPr>
        <w:t xml:space="preserve"> коды</w:t>
      </w:r>
      <w:r w:rsidRPr="00A3271A">
        <w:rPr>
          <w:rFonts w:ascii="Times New Roman" w:hAnsi="Times New Roman"/>
          <w:sz w:val="28"/>
          <w:szCs w:val="28"/>
          <w:lang w:val="kk-KZ"/>
        </w:rPr>
        <w:t xml:space="preserve"> </w:t>
      </w:r>
      <w:r w:rsidR="00A0512A" w:rsidRPr="00A3271A">
        <w:rPr>
          <w:rFonts w:ascii="Times New Roman" w:hAnsi="Times New Roman"/>
          <w:sz w:val="28"/>
          <w:szCs w:val="28"/>
          <w:lang w:val="kk-KZ"/>
        </w:rPr>
        <w:t>N02BE01</w:t>
      </w:r>
    </w:p>
    <w:p w:rsidR="0047476A" w:rsidRPr="00A3271A" w:rsidRDefault="0047476A" w:rsidP="00497839">
      <w:pPr>
        <w:spacing w:after="0" w:line="240" w:lineRule="auto"/>
        <w:contextualSpacing/>
        <w:jc w:val="both"/>
        <w:rPr>
          <w:rFonts w:ascii="Times New Roman" w:hAnsi="Times New Roman"/>
          <w:sz w:val="28"/>
          <w:szCs w:val="28"/>
          <w:lang w:val="kk-KZ"/>
        </w:rPr>
      </w:pPr>
    </w:p>
    <w:p w:rsidR="00D45AAE" w:rsidRPr="00A3271A" w:rsidRDefault="00C91E85" w:rsidP="00497839">
      <w:pPr>
        <w:keepNext/>
        <w:widowControl w:val="0"/>
        <w:autoSpaceDE w:val="0"/>
        <w:autoSpaceDN w:val="0"/>
        <w:spacing w:after="0" w:line="240" w:lineRule="auto"/>
        <w:contextualSpacing/>
        <w:jc w:val="both"/>
        <w:outlineLvl w:val="0"/>
        <w:rPr>
          <w:rFonts w:ascii="Times New Roman" w:eastAsia="Times New Roman" w:hAnsi="Times New Roman"/>
          <w:b/>
          <w:bCs/>
          <w:sz w:val="28"/>
          <w:szCs w:val="28"/>
          <w:lang w:val="kk-KZ" w:eastAsia="ru-RU"/>
        </w:rPr>
      </w:pPr>
      <w:r w:rsidRPr="00A3271A">
        <w:rPr>
          <w:rFonts w:ascii="Times New Roman" w:eastAsia="Times New Roman" w:hAnsi="Times New Roman"/>
          <w:b/>
          <w:bCs/>
          <w:sz w:val="28"/>
          <w:szCs w:val="28"/>
          <w:lang w:val="kk-KZ" w:eastAsia="ru-RU"/>
        </w:rPr>
        <w:t xml:space="preserve">Қолданылуы </w:t>
      </w:r>
    </w:p>
    <w:p w:rsidR="00786D6C" w:rsidRPr="00A3271A" w:rsidRDefault="00786D6C" w:rsidP="006F46C1">
      <w:pPr>
        <w:pStyle w:val="a9"/>
        <w:widowControl w:val="0"/>
        <w:numPr>
          <w:ilvl w:val="0"/>
          <w:numId w:val="33"/>
        </w:numPr>
        <w:shd w:val="clear" w:color="auto" w:fill="FFFFFF"/>
        <w:tabs>
          <w:tab w:val="left" w:pos="284"/>
        </w:tabs>
        <w:spacing w:after="0"/>
        <w:ind w:left="284" w:hanging="284"/>
        <w:jc w:val="both"/>
        <w:rPr>
          <w:sz w:val="28"/>
          <w:szCs w:val="28"/>
          <w:lang w:val="kk-KZ"/>
        </w:rPr>
      </w:pPr>
      <w:r w:rsidRPr="00A3271A">
        <w:rPr>
          <w:sz w:val="28"/>
          <w:szCs w:val="28"/>
          <w:lang w:val="kk-KZ"/>
        </w:rPr>
        <w:t>жеңілден орташа қарқындылыққа дейін</w:t>
      </w:r>
      <w:r w:rsidR="00D058E4" w:rsidRPr="00A3271A">
        <w:rPr>
          <w:sz w:val="28"/>
          <w:szCs w:val="28"/>
          <w:lang w:val="kk-KZ"/>
        </w:rPr>
        <w:t>гі</w:t>
      </w:r>
      <w:r w:rsidRPr="00A3271A">
        <w:rPr>
          <w:sz w:val="28"/>
          <w:szCs w:val="28"/>
          <w:lang w:val="kk-KZ"/>
        </w:rPr>
        <w:t xml:space="preserve"> ауыру және/немесе қызба жа</w:t>
      </w:r>
      <w:r w:rsidR="00950138">
        <w:rPr>
          <w:sz w:val="28"/>
          <w:szCs w:val="28"/>
          <w:lang w:val="kk-KZ"/>
        </w:rPr>
        <w:t>ғдайларында симптоматикалық ем</w:t>
      </w:r>
    </w:p>
    <w:p w:rsidR="00AE7922" w:rsidRPr="00A3271A" w:rsidRDefault="00AE7922" w:rsidP="00497839">
      <w:pPr>
        <w:tabs>
          <w:tab w:val="left" w:pos="5991"/>
        </w:tabs>
        <w:autoSpaceDE w:val="0"/>
        <w:autoSpaceDN w:val="0"/>
        <w:spacing w:after="0" w:line="240" w:lineRule="auto"/>
        <w:contextualSpacing/>
        <w:jc w:val="both"/>
        <w:rPr>
          <w:rFonts w:ascii="Times New Roman" w:eastAsia="Times New Roman" w:hAnsi="Times New Roman"/>
          <w:sz w:val="28"/>
          <w:szCs w:val="28"/>
          <w:lang w:val="kk-KZ" w:eastAsia="ru-RU"/>
        </w:rPr>
      </w:pPr>
    </w:p>
    <w:p w:rsidR="00DB406A" w:rsidRPr="00A3271A" w:rsidRDefault="00C91E85" w:rsidP="00497839">
      <w:pPr>
        <w:spacing w:after="0" w:line="240" w:lineRule="auto"/>
        <w:contextualSpacing/>
        <w:jc w:val="both"/>
        <w:rPr>
          <w:rFonts w:ascii="Times New Roman" w:eastAsia="Times New Roman" w:hAnsi="Times New Roman"/>
          <w:b/>
          <w:sz w:val="28"/>
          <w:szCs w:val="28"/>
          <w:lang w:val="kk-KZ" w:eastAsia="ru-RU"/>
        </w:rPr>
      </w:pPr>
      <w:r w:rsidRPr="00A3271A">
        <w:rPr>
          <w:rFonts w:ascii="Times New Roman" w:eastAsia="Times New Roman" w:hAnsi="Times New Roman"/>
          <w:b/>
          <w:sz w:val="28"/>
          <w:szCs w:val="28"/>
          <w:lang w:val="kk-KZ" w:eastAsia="ru-RU"/>
        </w:rPr>
        <w:t>Қолдануды бастағанға дейін қажетті мәліметтер тізбесі</w:t>
      </w:r>
    </w:p>
    <w:p w:rsidR="007D0E84" w:rsidRPr="00A3271A" w:rsidRDefault="00C91E85" w:rsidP="00497839">
      <w:pPr>
        <w:spacing w:after="0" w:line="240" w:lineRule="auto"/>
        <w:jc w:val="both"/>
        <w:rPr>
          <w:rFonts w:ascii="Times New Roman" w:eastAsia="Times New Roman" w:hAnsi="Times New Roman"/>
          <w:b/>
          <w:i/>
          <w:sz w:val="28"/>
          <w:szCs w:val="28"/>
          <w:lang w:val="kk-KZ" w:eastAsia="ru-RU"/>
        </w:rPr>
      </w:pPr>
      <w:r w:rsidRPr="00A3271A">
        <w:rPr>
          <w:rFonts w:ascii="Times New Roman" w:eastAsia="Times New Roman" w:hAnsi="Times New Roman"/>
          <w:b/>
          <w:i/>
          <w:sz w:val="28"/>
          <w:szCs w:val="28"/>
          <w:lang w:val="kk-KZ" w:eastAsia="ru-RU"/>
        </w:rPr>
        <w:t>Қолдануға болмайтын жағдайлар</w:t>
      </w:r>
    </w:p>
    <w:p w:rsidR="004B0041" w:rsidRPr="00A3271A" w:rsidRDefault="004B0041" w:rsidP="00497839">
      <w:pPr>
        <w:numPr>
          <w:ilvl w:val="0"/>
          <w:numId w:val="34"/>
        </w:numPr>
        <w:spacing w:after="0" w:line="240" w:lineRule="auto"/>
        <w:ind w:left="284" w:hanging="284"/>
        <w:contextualSpacing/>
        <w:jc w:val="both"/>
        <w:rPr>
          <w:rFonts w:ascii="Times New Roman" w:hAnsi="Times New Roman"/>
          <w:sz w:val="28"/>
          <w:szCs w:val="28"/>
          <w:lang w:val="kk-KZ"/>
        </w:rPr>
      </w:pPr>
      <w:r w:rsidRPr="00A3271A">
        <w:rPr>
          <w:rFonts w:ascii="Times New Roman" w:hAnsi="Times New Roman"/>
          <w:sz w:val="28"/>
          <w:szCs w:val="28"/>
          <w:lang w:val="kk-KZ"/>
        </w:rPr>
        <w:t>парацетамолға және препараттың басқа компоненттеріне жоғары сезімталдық</w:t>
      </w:r>
    </w:p>
    <w:p w:rsidR="004B0041" w:rsidRPr="00A3271A" w:rsidRDefault="00CC2CDF" w:rsidP="00497839">
      <w:pPr>
        <w:numPr>
          <w:ilvl w:val="0"/>
          <w:numId w:val="34"/>
        </w:numPr>
        <w:spacing w:after="0" w:line="240" w:lineRule="auto"/>
        <w:ind w:left="284" w:hanging="284"/>
        <w:contextualSpacing/>
        <w:jc w:val="both"/>
        <w:rPr>
          <w:rFonts w:ascii="Times New Roman" w:hAnsi="Times New Roman"/>
          <w:sz w:val="28"/>
          <w:szCs w:val="28"/>
          <w:lang w:val="kk-KZ"/>
        </w:rPr>
      </w:pPr>
      <w:r w:rsidRPr="00A3271A">
        <w:rPr>
          <w:rFonts w:ascii="Times New Roman" w:hAnsi="Times New Roman"/>
          <w:sz w:val="28"/>
          <w:szCs w:val="28"/>
          <w:lang w:val="kk-KZ"/>
        </w:rPr>
        <w:t>ауыр бауырдың жеткіліксіздігі</w:t>
      </w:r>
      <w:r w:rsidR="004B0041" w:rsidRPr="00A3271A">
        <w:rPr>
          <w:rFonts w:ascii="Times New Roman" w:hAnsi="Times New Roman"/>
          <w:sz w:val="28"/>
          <w:szCs w:val="28"/>
          <w:lang w:val="kk-KZ"/>
        </w:rPr>
        <w:t xml:space="preserve">, белсенді сатыдағы бауырдың </w:t>
      </w:r>
      <w:r w:rsidRPr="00A3271A">
        <w:rPr>
          <w:rFonts w:ascii="Times New Roman" w:hAnsi="Times New Roman"/>
          <w:sz w:val="28"/>
          <w:szCs w:val="28"/>
          <w:lang w:val="kk-KZ"/>
        </w:rPr>
        <w:t>декомпенсацияланған</w:t>
      </w:r>
      <w:r w:rsidR="004B0041" w:rsidRPr="00A3271A">
        <w:rPr>
          <w:rFonts w:ascii="Times New Roman" w:hAnsi="Times New Roman"/>
          <w:sz w:val="28"/>
          <w:szCs w:val="28"/>
          <w:lang w:val="kk-KZ"/>
        </w:rPr>
        <w:t xml:space="preserve"> аурулары</w:t>
      </w:r>
    </w:p>
    <w:p w:rsidR="004B0041" w:rsidRPr="00A3271A" w:rsidRDefault="00CC2CDF" w:rsidP="00497839">
      <w:pPr>
        <w:numPr>
          <w:ilvl w:val="0"/>
          <w:numId w:val="34"/>
        </w:numPr>
        <w:spacing w:after="0" w:line="240" w:lineRule="auto"/>
        <w:ind w:left="284" w:hanging="284"/>
        <w:contextualSpacing/>
        <w:jc w:val="both"/>
        <w:rPr>
          <w:rFonts w:ascii="Times New Roman" w:hAnsi="Times New Roman"/>
          <w:sz w:val="28"/>
          <w:szCs w:val="28"/>
          <w:lang w:val="kk-KZ"/>
        </w:rPr>
      </w:pPr>
      <w:r w:rsidRPr="00A3271A">
        <w:rPr>
          <w:rFonts w:ascii="Times New Roman" w:hAnsi="Times New Roman"/>
          <w:sz w:val="28"/>
          <w:szCs w:val="28"/>
          <w:lang w:val="kk-KZ"/>
        </w:rPr>
        <w:t>жуық арада болған</w:t>
      </w:r>
      <w:r w:rsidR="004B0041" w:rsidRPr="00A3271A">
        <w:rPr>
          <w:rFonts w:ascii="Times New Roman" w:hAnsi="Times New Roman"/>
          <w:sz w:val="28"/>
          <w:szCs w:val="28"/>
          <w:lang w:val="kk-KZ"/>
        </w:rPr>
        <w:t xml:space="preserve"> проктит немесе ректальді қан кету (енгізу </w:t>
      </w:r>
      <w:r w:rsidR="009B6495">
        <w:rPr>
          <w:rFonts w:ascii="Times New Roman" w:hAnsi="Times New Roman"/>
          <w:sz w:val="28"/>
          <w:szCs w:val="28"/>
          <w:lang w:val="kk-KZ"/>
        </w:rPr>
        <w:t>жолымен байланысты қарсы көрсетілімдер</w:t>
      </w:r>
      <w:r w:rsidR="004B0041" w:rsidRPr="00A3271A">
        <w:rPr>
          <w:rFonts w:ascii="Times New Roman" w:hAnsi="Times New Roman"/>
          <w:sz w:val="28"/>
          <w:szCs w:val="28"/>
          <w:lang w:val="kk-KZ"/>
        </w:rPr>
        <w:t>)</w:t>
      </w:r>
    </w:p>
    <w:p w:rsidR="004B0041" w:rsidRPr="00A3271A" w:rsidRDefault="004B0041" w:rsidP="00497839">
      <w:pPr>
        <w:numPr>
          <w:ilvl w:val="0"/>
          <w:numId w:val="34"/>
        </w:numPr>
        <w:spacing w:after="0" w:line="240" w:lineRule="auto"/>
        <w:ind w:left="284" w:hanging="284"/>
        <w:contextualSpacing/>
        <w:jc w:val="both"/>
        <w:rPr>
          <w:rFonts w:ascii="Times New Roman" w:hAnsi="Times New Roman"/>
          <w:sz w:val="28"/>
          <w:szCs w:val="28"/>
          <w:lang w:val="kk-KZ"/>
        </w:rPr>
      </w:pPr>
      <w:r w:rsidRPr="00A3271A">
        <w:rPr>
          <w:rFonts w:ascii="Times New Roman" w:hAnsi="Times New Roman"/>
          <w:sz w:val="28"/>
          <w:szCs w:val="28"/>
          <w:lang w:val="kk-KZ"/>
        </w:rPr>
        <w:t>3 айға дейінгі балалар</w:t>
      </w:r>
    </w:p>
    <w:p w:rsidR="004B0041" w:rsidRPr="00A3271A" w:rsidRDefault="004B0041" w:rsidP="00497839">
      <w:pPr>
        <w:spacing w:after="0" w:line="240" w:lineRule="auto"/>
        <w:contextualSpacing/>
        <w:jc w:val="both"/>
        <w:rPr>
          <w:rFonts w:ascii="Times New Roman" w:hAnsi="Times New Roman"/>
          <w:sz w:val="28"/>
          <w:szCs w:val="28"/>
          <w:lang w:val="kk-KZ"/>
        </w:rPr>
      </w:pPr>
    </w:p>
    <w:p w:rsidR="007D0E84" w:rsidRPr="00A3271A" w:rsidRDefault="005C243D" w:rsidP="00497839">
      <w:pPr>
        <w:spacing w:after="0" w:line="240" w:lineRule="auto"/>
        <w:contextualSpacing/>
        <w:jc w:val="both"/>
        <w:rPr>
          <w:rFonts w:ascii="Times New Roman" w:eastAsia="Times New Roman" w:hAnsi="Times New Roman"/>
          <w:b/>
          <w:i/>
          <w:sz w:val="28"/>
          <w:szCs w:val="28"/>
          <w:lang w:val="kk-KZ" w:eastAsia="ru-RU"/>
        </w:rPr>
      </w:pPr>
      <w:r w:rsidRPr="00A3271A">
        <w:rPr>
          <w:rFonts w:ascii="Times New Roman" w:eastAsia="Times New Roman" w:hAnsi="Times New Roman"/>
          <w:b/>
          <w:i/>
          <w:sz w:val="28"/>
          <w:szCs w:val="28"/>
          <w:lang w:val="kk-KZ" w:eastAsia="ru-RU"/>
        </w:rPr>
        <w:t>Қолдану кезінде</w:t>
      </w:r>
      <w:r w:rsidR="00956D6E" w:rsidRPr="00A3271A">
        <w:rPr>
          <w:rFonts w:ascii="Times New Roman" w:eastAsia="Times New Roman" w:hAnsi="Times New Roman"/>
          <w:b/>
          <w:i/>
          <w:sz w:val="28"/>
          <w:szCs w:val="28"/>
          <w:lang w:val="kk-KZ" w:eastAsia="ru-RU"/>
        </w:rPr>
        <w:t>гі</w:t>
      </w:r>
      <w:r w:rsidRPr="00A3271A">
        <w:rPr>
          <w:rFonts w:ascii="Times New Roman" w:eastAsia="Times New Roman" w:hAnsi="Times New Roman"/>
          <w:b/>
          <w:i/>
          <w:sz w:val="28"/>
          <w:szCs w:val="28"/>
          <w:lang w:val="kk-KZ" w:eastAsia="ru-RU"/>
        </w:rPr>
        <w:t xml:space="preserve"> қажетті сақтық шаралары</w:t>
      </w:r>
    </w:p>
    <w:p w:rsidR="00CC2CDF" w:rsidRPr="00A3271A" w:rsidRDefault="00CC2CDF" w:rsidP="00497839">
      <w:pPr>
        <w:spacing w:after="0" w:line="240" w:lineRule="auto"/>
        <w:contextualSpacing/>
        <w:jc w:val="both"/>
        <w:rPr>
          <w:rFonts w:ascii="Times New Roman" w:hAnsi="Times New Roman"/>
          <w:sz w:val="28"/>
          <w:szCs w:val="28"/>
          <w:lang w:val="kk-KZ"/>
        </w:rPr>
      </w:pPr>
      <w:r w:rsidRPr="00A3271A">
        <w:rPr>
          <w:rFonts w:ascii="Times New Roman" w:hAnsi="Times New Roman"/>
          <w:sz w:val="28"/>
          <w:szCs w:val="28"/>
          <w:lang w:val="kk-KZ"/>
        </w:rPr>
        <w:t xml:space="preserve">Парацетамол Вива Фармды қабылдауға дейін дәрігермен немесе фармацевтпен кеңесіңіз. Құрамында парацетамол бар басқа препараттармен қабылдауға болмайды.  </w:t>
      </w:r>
    </w:p>
    <w:p w:rsidR="00CC2CDF" w:rsidRPr="00A3271A" w:rsidRDefault="00CC2CDF" w:rsidP="00497839">
      <w:pPr>
        <w:spacing w:after="0" w:line="240" w:lineRule="auto"/>
        <w:contextualSpacing/>
        <w:jc w:val="both"/>
        <w:rPr>
          <w:rFonts w:ascii="Times New Roman" w:hAnsi="Times New Roman"/>
          <w:sz w:val="28"/>
          <w:szCs w:val="28"/>
          <w:lang w:val="kk-KZ"/>
        </w:rPr>
      </w:pPr>
    </w:p>
    <w:p w:rsidR="007D0E84" w:rsidRPr="00A3271A" w:rsidRDefault="00C07C13" w:rsidP="00497839">
      <w:pPr>
        <w:spacing w:after="0" w:line="240" w:lineRule="auto"/>
        <w:contextualSpacing/>
        <w:jc w:val="both"/>
        <w:rPr>
          <w:rFonts w:ascii="Times New Roman" w:eastAsia="Times New Roman" w:hAnsi="Times New Roman"/>
          <w:b/>
          <w:i/>
          <w:sz w:val="28"/>
          <w:szCs w:val="28"/>
          <w:lang w:val="kk-KZ" w:eastAsia="ru-RU"/>
        </w:rPr>
      </w:pPr>
      <w:r w:rsidRPr="00A3271A">
        <w:rPr>
          <w:rFonts w:ascii="Times New Roman" w:eastAsia="Times New Roman" w:hAnsi="Times New Roman"/>
          <w:b/>
          <w:i/>
          <w:sz w:val="28"/>
          <w:szCs w:val="28"/>
          <w:lang w:val="kk-KZ" w:eastAsia="ru-RU"/>
        </w:rPr>
        <w:t>Басқа дәрілік препараттармен өзара әрекеттесуі</w:t>
      </w:r>
    </w:p>
    <w:p w:rsidR="005B13D6" w:rsidRPr="00A3271A" w:rsidRDefault="005B13D6" w:rsidP="005B13D6">
      <w:pPr>
        <w:spacing w:after="0" w:line="240" w:lineRule="auto"/>
        <w:contextualSpacing/>
        <w:jc w:val="both"/>
        <w:rPr>
          <w:rFonts w:ascii="Times New Roman" w:hAnsi="Times New Roman"/>
          <w:i/>
          <w:sz w:val="28"/>
          <w:szCs w:val="28"/>
          <w:lang w:val="kk-KZ"/>
        </w:rPr>
      </w:pPr>
      <w:r w:rsidRPr="00A3271A">
        <w:rPr>
          <w:rFonts w:ascii="Times New Roman" w:hAnsi="Times New Roman"/>
          <w:i/>
          <w:sz w:val="28"/>
          <w:szCs w:val="28"/>
          <w:lang w:val="kk-KZ"/>
        </w:rPr>
        <w:t>К дәрумені антагонистері</w:t>
      </w:r>
    </w:p>
    <w:p w:rsidR="008E1FDC" w:rsidRPr="00A3271A" w:rsidRDefault="008E1FDC" w:rsidP="00497839">
      <w:pPr>
        <w:spacing w:after="0" w:line="240" w:lineRule="auto"/>
        <w:contextualSpacing/>
        <w:jc w:val="both"/>
        <w:rPr>
          <w:rFonts w:ascii="Times New Roman" w:hAnsi="Times New Roman"/>
          <w:sz w:val="28"/>
          <w:szCs w:val="28"/>
          <w:lang w:val="kk-KZ"/>
        </w:rPr>
      </w:pPr>
      <w:r w:rsidRPr="00A3271A">
        <w:rPr>
          <w:rFonts w:ascii="Times New Roman" w:hAnsi="Times New Roman"/>
          <w:sz w:val="28"/>
          <w:szCs w:val="28"/>
          <w:lang w:val="kk-KZ"/>
        </w:rPr>
        <w:t>К дәрумені антагонистері әсерінің және 4 күннен кем емес уақыт бойы ең жоғарғы дозада (күніне 4 г) парацетамолды қабылдаған кезде геморрагия қаупінің күшеюі.</w:t>
      </w:r>
    </w:p>
    <w:p w:rsidR="008E1FDC" w:rsidRPr="00A3271A" w:rsidRDefault="008E1FDC" w:rsidP="00497839">
      <w:pPr>
        <w:spacing w:after="0" w:line="240" w:lineRule="auto"/>
        <w:contextualSpacing/>
        <w:jc w:val="both"/>
        <w:rPr>
          <w:rFonts w:ascii="Times New Roman" w:hAnsi="Times New Roman"/>
          <w:sz w:val="28"/>
          <w:szCs w:val="28"/>
          <w:lang w:val="kk-KZ"/>
        </w:rPr>
      </w:pPr>
      <w:r w:rsidRPr="00A3271A">
        <w:rPr>
          <w:rFonts w:ascii="Times New Roman" w:hAnsi="Times New Roman"/>
          <w:sz w:val="28"/>
          <w:szCs w:val="28"/>
          <w:lang w:val="kk-KZ"/>
        </w:rPr>
        <w:t>Халықаралық қалыпт</w:t>
      </w:r>
      <w:r w:rsidR="0016534C" w:rsidRPr="00A3271A">
        <w:rPr>
          <w:rFonts w:ascii="Times New Roman" w:hAnsi="Times New Roman"/>
          <w:sz w:val="28"/>
          <w:szCs w:val="28"/>
          <w:lang w:val="kk-KZ"/>
        </w:rPr>
        <w:t>асқан</w:t>
      </w:r>
      <w:r w:rsidRPr="00A3271A">
        <w:rPr>
          <w:rFonts w:ascii="Times New Roman" w:hAnsi="Times New Roman"/>
          <w:sz w:val="28"/>
          <w:szCs w:val="28"/>
          <w:lang w:val="kk-KZ"/>
        </w:rPr>
        <w:t xml:space="preserve"> қатынасқа (ХҚҚ) мониторинг жүргізу керек. Парацетамолмен бір мезгілде қолданған кезде К </w:t>
      </w:r>
      <w:r w:rsidR="009455F5" w:rsidRPr="00A3271A">
        <w:rPr>
          <w:rFonts w:ascii="Times New Roman" w:hAnsi="Times New Roman"/>
          <w:sz w:val="28"/>
          <w:szCs w:val="28"/>
          <w:lang w:val="kk-KZ"/>
        </w:rPr>
        <w:t xml:space="preserve">дәрумені </w:t>
      </w:r>
      <w:r w:rsidRPr="00A3271A">
        <w:rPr>
          <w:rFonts w:ascii="Times New Roman" w:hAnsi="Times New Roman"/>
          <w:sz w:val="28"/>
          <w:szCs w:val="28"/>
          <w:lang w:val="kk-KZ"/>
        </w:rPr>
        <w:t>антагонистерінің дозасын түзету қажет болуы мүмкін.</w:t>
      </w:r>
    </w:p>
    <w:p w:rsidR="009455F5" w:rsidRPr="00A3271A" w:rsidRDefault="009455F5" w:rsidP="00497839">
      <w:pPr>
        <w:spacing w:after="0" w:line="240" w:lineRule="auto"/>
        <w:jc w:val="both"/>
        <w:rPr>
          <w:rFonts w:ascii="Times New Roman" w:hAnsi="Times New Roman"/>
          <w:i/>
          <w:sz w:val="28"/>
          <w:szCs w:val="28"/>
          <w:lang w:val="kk-KZ"/>
        </w:rPr>
      </w:pPr>
      <w:r w:rsidRPr="00A3271A">
        <w:rPr>
          <w:rFonts w:ascii="Times New Roman" w:hAnsi="Times New Roman"/>
          <w:i/>
          <w:sz w:val="28"/>
          <w:szCs w:val="28"/>
          <w:lang w:val="kk-KZ"/>
        </w:rPr>
        <w:t>Флуклоксациллин</w:t>
      </w:r>
    </w:p>
    <w:p w:rsidR="009455F5" w:rsidRPr="00A3271A" w:rsidRDefault="00BA2210" w:rsidP="00497839">
      <w:pPr>
        <w:spacing w:after="0" w:line="240" w:lineRule="auto"/>
        <w:contextualSpacing/>
        <w:jc w:val="both"/>
        <w:rPr>
          <w:rFonts w:ascii="Times New Roman" w:hAnsi="Times New Roman"/>
          <w:sz w:val="28"/>
          <w:szCs w:val="28"/>
          <w:lang w:val="kk-KZ"/>
        </w:rPr>
      </w:pPr>
      <w:r w:rsidRPr="00A3271A">
        <w:rPr>
          <w:rFonts w:ascii="Times New Roman" w:hAnsi="Times New Roman"/>
          <w:sz w:val="28"/>
          <w:szCs w:val="28"/>
          <w:lang w:val="kk-KZ"/>
        </w:rPr>
        <w:t>Жоғары анион аралық метаболизмдік ацидоз (ЖААМА) қауіпінің жоғары болуына байланысты парацетамолды</w:t>
      </w:r>
      <w:r w:rsidRPr="00A3271A">
        <w:rPr>
          <w:rFonts w:ascii="Times New Roman" w:eastAsia="Times New Roman" w:hAnsi="Times New Roman"/>
          <w:color w:val="000000"/>
          <w:sz w:val="28"/>
          <w:szCs w:val="28"/>
          <w:lang w:val="kk-KZ" w:eastAsia="ru-RU"/>
        </w:rPr>
        <w:t xml:space="preserve"> флуклоксациллин</w:t>
      </w:r>
      <w:r w:rsidRPr="00A3271A">
        <w:rPr>
          <w:rFonts w:ascii="Times New Roman" w:hAnsi="Times New Roman"/>
          <w:sz w:val="28"/>
          <w:szCs w:val="28"/>
          <w:lang w:val="kk-KZ"/>
        </w:rPr>
        <w:t>мен бір мезгілде тағайындаған кезде, ә</w:t>
      </w:r>
      <w:r w:rsidR="009455F5" w:rsidRPr="00A3271A">
        <w:rPr>
          <w:rFonts w:ascii="Times New Roman" w:hAnsi="Times New Roman"/>
          <w:sz w:val="28"/>
          <w:szCs w:val="28"/>
          <w:lang w:val="kk-KZ"/>
        </w:rPr>
        <w:t xml:space="preserve">сіресе ауыр бүйрек жеткіліксіздігі, сепсис, тамақтану жеткіліксіздігі немесе созылмалы алкоголизм сияқты глутатион тапшылығы қаупінің факторы бар </w:t>
      </w:r>
      <w:r w:rsidRPr="00A3271A">
        <w:rPr>
          <w:rFonts w:ascii="Times New Roman" w:hAnsi="Times New Roman"/>
          <w:sz w:val="28"/>
          <w:szCs w:val="28"/>
          <w:lang w:val="kk-KZ"/>
        </w:rPr>
        <w:t>пациентт</w:t>
      </w:r>
      <w:r w:rsidR="009455F5" w:rsidRPr="00A3271A">
        <w:rPr>
          <w:rFonts w:ascii="Times New Roman" w:hAnsi="Times New Roman"/>
          <w:sz w:val="28"/>
          <w:szCs w:val="28"/>
          <w:lang w:val="kk-KZ"/>
        </w:rPr>
        <w:t xml:space="preserve">ерде сақ болу ұсынылады. Жоғары анион аралық </w:t>
      </w:r>
      <w:r w:rsidRPr="00A3271A">
        <w:rPr>
          <w:rFonts w:ascii="Times New Roman" w:hAnsi="Times New Roman"/>
          <w:sz w:val="28"/>
          <w:szCs w:val="28"/>
          <w:lang w:val="kk-KZ"/>
        </w:rPr>
        <w:t xml:space="preserve">метаболизмдік ацидозды (ЖААМА) </w:t>
      </w:r>
      <w:r w:rsidR="009455F5" w:rsidRPr="00A3271A">
        <w:rPr>
          <w:rFonts w:ascii="Times New Roman" w:hAnsi="Times New Roman"/>
          <w:sz w:val="28"/>
          <w:szCs w:val="28"/>
          <w:lang w:val="kk-KZ"/>
        </w:rPr>
        <w:t xml:space="preserve">анықтау үшін </w:t>
      </w:r>
      <w:r w:rsidRPr="00A3271A">
        <w:rPr>
          <w:rFonts w:ascii="Times New Roman" w:hAnsi="Times New Roman"/>
          <w:sz w:val="28"/>
          <w:szCs w:val="28"/>
          <w:lang w:val="kk-KZ"/>
        </w:rPr>
        <w:t>несепте</w:t>
      </w:r>
      <w:r w:rsidR="009455F5" w:rsidRPr="00A3271A">
        <w:rPr>
          <w:rFonts w:ascii="Times New Roman" w:hAnsi="Times New Roman"/>
          <w:sz w:val="28"/>
          <w:szCs w:val="28"/>
          <w:lang w:val="kk-KZ"/>
        </w:rPr>
        <w:t xml:space="preserve"> 5-оксопролинді анықтау жолымен мұқият мониторинг жүргізу ұсынылады.</w:t>
      </w:r>
    </w:p>
    <w:p w:rsidR="00BA2210" w:rsidRPr="00A3271A" w:rsidRDefault="00BA2210" w:rsidP="00497839">
      <w:pPr>
        <w:spacing w:after="0" w:line="240" w:lineRule="auto"/>
        <w:contextualSpacing/>
        <w:jc w:val="both"/>
        <w:rPr>
          <w:rFonts w:ascii="Times New Roman" w:hAnsi="Times New Roman"/>
          <w:i/>
          <w:sz w:val="28"/>
          <w:szCs w:val="28"/>
          <w:lang w:val="kk-KZ"/>
        </w:rPr>
      </w:pPr>
      <w:r w:rsidRPr="00A3271A">
        <w:rPr>
          <w:rFonts w:ascii="Times New Roman" w:hAnsi="Times New Roman"/>
          <w:i/>
          <w:sz w:val="28"/>
          <w:szCs w:val="28"/>
          <w:lang w:val="kk-KZ"/>
        </w:rPr>
        <w:t>Зертханалық зерттеулер</w:t>
      </w:r>
    </w:p>
    <w:p w:rsidR="00BA2210" w:rsidRPr="00A3271A" w:rsidRDefault="00BA2210" w:rsidP="00497839">
      <w:pPr>
        <w:spacing w:after="0" w:line="240" w:lineRule="auto"/>
        <w:contextualSpacing/>
        <w:jc w:val="both"/>
        <w:rPr>
          <w:rFonts w:ascii="Times New Roman" w:hAnsi="Times New Roman"/>
          <w:sz w:val="28"/>
          <w:szCs w:val="28"/>
          <w:lang w:val="kk-KZ"/>
        </w:rPr>
      </w:pPr>
      <w:r w:rsidRPr="00A3271A">
        <w:rPr>
          <w:rFonts w:ascii="Times New Roman" w:hAnsi="Times New Roman"/>
          <w:sz w:val="28"/>
          <w:szCs w:val="28"/>
          <w:lang w:val="kk-KZ"/>
        </w:rPr>
        <w:t>Парацетамолды өте жоғары дозада қабылдау глюкозооксидаза-пероксидаза әдісімен анықтағанда глюкоза деңгейінің бұрмалануына әкелуі мүмкін.</w:t>
      </w:r>
    </w:p>
    <w:p w:rsidR="00392F21" w:rsidRPr="00A3271A" w:rsidRDefault="00392F21" w:rsidP="00497839">
      <w:pPr>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 xml:space="preserve">Парацетамолды қабылдау несеп қышқылын фосфорлывольфрам қышқылы әдісімен анықтау нәтижелеріне әсер етуі мүмкін. </w:t>
      </w:r>
    </w:p>
    <w:p w:rsidR="00497839" w:rsidRPr="00A3271A" w:rsidRDefault="00497839" w:rsidP="00497839">
      <w:pPr>
        <w:spacing w:after="0" w:line="240" w:lineRule="auto"/>
        <w:contextualSpacing/>
        <w:jc w:val="both"/>
        <w:rPr>
          <w:rFonts w:ascii="Times New Roman" w:eastAsia="Times New Roman" w:hAnsi="Times New Roman"/>
          <w:b/>
          <w:i/>
          <w:sz w:val="28"/>
          <w:szCs w:val="28"/>
          <w:lang w:val="kk-KZ" w:eastAsia="ru-RU"/>
        </w:rPr>
      </w:pPr>
    </w:p>
    <w:p w:rsidR="00D43297" w:rsidRPr="00A3271A" w:rsidRDefault="00C07C13" w:rsidP="00497839">
      <w:pPr>
        <w:spacing w:after="0" w:line="240" w:lineRule="auto"/>
        <w:contextualSpacing/>
        <w:jc w:val="both"/>
        <w:rPr>
          <w:rFonts w:ascii="Times New Roman" w:eastAsia="Times New Roman" w:hAnsi="Times New Roman"/>
          <w:b/>
          <w:i/>
          <w:sz w:val="28"/>
          <w:szCs w:val="28"/>
          <w:lang w:val="kk-KZ" w:eastAsia="ru-RU"/>
        </w:rPr>
      </w:pPr>
      <w:r w:rsidRPr="00A3271A">
        <w:rPr>
          <w:rFonts w:ascii="Times New Roman" w:eastAsia="Times New Roman" w:hAnsi="Times New Roman"/>
          <w:b/>
          <w:i/>
          <w:sz w:val="28"/>
          <w:szCs w:val="28"/>
          <w:lang w:val="kk-KZ" w:eastAsia="ru-RU"/>
        </w:rPr>
        <w:t>Арнайы ескертулер</w:t>
      </w:r>
    </w:p>
    <w:p w:rsidR="000D5CA2" w:rsidRPr="00A3271A" w:rsidRDefault="000D5CA2" w:rsidP="00497839">
      <w:pPr>
        <w:pStyle w:val="a9"/>
        <w:spacing w:after="0"/>
        <w:jc w:val="both"/>
        <w:rPr>
          <w:sz w:val="28"/>
          <w:szCs w:val="28"/>
          <w:lang w:val="kk-KZ"/>
        </w:rPr>
      </w:pPr>
      <w:r w:rsidRPr="00A3271A">
        <w:rPr>
          <w:sz w:val="28"/>
          <w:szCs w:val="28"/>
          <w:lang w:val="kk-KZ"/>
        </w:rPr>
        <w:t>Артық дозалану қаупінен аулақ болу үшін:</w:t>
      </w:r>
    </w:p>
    <w:p w:rsidR="000D5CA2" w:rsidRPr="00A3271A" w:rsidRDefault="00C40D61" w:rsidP="00497839">
      <w:pPr>
        <w:pStyle w:val="a9"/>
        <w:spacing w:after="0"/>
        <w:jc w:val="both"/>
        <w:rPr>
          <w:sz w:val="28"/>
          <w:szCs w:val="28"/>
          <w:lang w:val="kk-KZ"/>
        </w:rPr>
      </w:pPr>
      <w:r>
        <w:rPr>
          <w:sz w:val="28"/>
          <w:szCs w:val="28"/>
          <w:lang w:val="kk-KZ"/>
        </w:rPr>
        <w:t xml:space="preserve">– </w:t>
      </w:r>
      <w:r w:rsidR="000D5CA2" w:rsidRPr="00A3271A">
        <w:rPr>
          <w:sz w:val="28"/>
          <w:szCs w:val="28"/>
          <w:lang w:val="kk-KZ"/>
        </w:rPr>
        <w:t>басқа дәрілік затт</w:t>
      </w:r>
      <w:r w:rsidR="008775A3" w:rsidRPr="00A3271A">
        <w:rPr>
          <w:sz w:val="28"/>
          <w:szCs w:val="28"/>
          <w:lang w:val="kk-KZ"/>
        </w:rPr>
        <w:t>ар</w:t>
      </w:r>
      <w:r w:rsidR="000D5CA2" w:rsidRPr="00A3271A">
        <w:rPr>
          <w:sz w:val="28"/>
          <w:szCs w:val="28"/>
          <w:lang w:val="kk-KZ"/>
        </w:rPr>
        <w:t xml:space="preserve"> құрамында</w:t>
      </w:r>
      <w:r w:rsidR="008775A3" w:rsidRPr="00A3271A">
        <w:rPr>
          <w:sz w:val="28"/>
          <w:szCs w:val="28"/>
          <w:lang w:val="kk-KZ"/>
        </w:rPr>
        <w:t xml:space="preserve"> парацетамолдың</w:t>
      </w:r>
      <w:r w:rsidR="000D5CA2" w:rsidRPr="00A3271A">
        <w:rPr>
          <w:sz w:val="28"/>
          <w:szCs w:val="28"/>
          <w:lang w:val="kk-KZ"/>
        </w:rPr>
        <w:t xml:space="preserve"> болмауын тексеру; </w:t>
      </w:r>
    </w:p>
    <w:p w:rsidR="000D5CA2" w:rsidRPr="00A3271A" w:rsidRDefault="00C40D61" w:rsidP="00C40D61">
      <w:pPr>
        <w:pStyle w:val="a9"/>
        <w:spacing w:after="0"/>
        <w:jc w:val="both"/>
        <w:rPr>
          <w:sz w:val="28"/>
          <w:szCs w:val="28"/>
          <w:lang w:val="kk-KZ"/>
        </w:rPr>
      </w:pPr>
      <w:r>
        <w:rPr>
          <w:sz w:val="28"/>
          <w:szCs w:val="28"/>
          <w:lang w:val="kk-KZ"/>
        </w:rPr>
        <w:t>–</w:t>
      </w:r>
      <w:r w:rsidR="000D5CA2" w:rsidRPr="00A3271A">
        <w:rPr>
          <w:sz w:val="28"/>
          <w:szCs w:val="28"/>
          <w:lang w:val="kk-KZ"/>
        </w:rPr>
        <w:t xml:space="preserve"> </w:t>
      </w:r>
      <w:r w:rsidR="008775A3" w:rsidRPr="00A3271A">
        <w:rPr>
          <w:sz w:val="28"/>
          <w:szCs w:val="28"/>
          <w:lang w:val="kk-KZ"/>
        </w:rPr>
        <w:t>барынша ұсынылған дозаларды сақтау қажет.</w:t>
      </w:r>
    </w:p>
    <w:p w:rsidR="000D5CA2" w:rsidRPr="00A3271A" w:rsidRDefault="000D5CA2" w:rsidP="00497839">
      <w:pPr>
        <w:pStyle w:val="a9"/>
        <w:spacing w:after="0"/>
        <w:jc w:val="both"/>
        <w:rPr>
          <w:sz w:val="28"/>
          <w:szCs w:val="28"/>
          <w:lang w:val="kk-KZ"/>
        </w:rPr>
      </w:pPr>
      <w:r w:rsidRPr="00A3271A">
        <w:rPr>
          <w:sz w:val="28"/>
          <w:szCs w:val="28"/>
          <w:lang w:val="kk-KZ"/>
        </w:rPr>
        <w:t>Ең жоғарғы ұсынылған дозалар:</w:t>
      </w:r>
    </w:p>
    <w:p w:rsidR="000D5CA2" w:rsidRPr="00A3271A" w:rsidRDefault="008775A3" w:rsidP="006F46C1">
      <w:pPr>
        <w:pStyle w:val="a9"/>
        <w:widowControl w:val="0"/>
        <w:numPr>
          <w:ilvl w:val="0"/>
          <w:numId w:val="35"/>
        </w:numPr>
        <w:shd w:val="clear" w:color="auto" w:fill="FFFFFF"/>
        <w:tabs>
          <w:tab w:val="left" w:pos="284"/>
        </w:tabs>
        <w:spacing w:after="0"/>
        <w:ind w:left="284" w:hanging="284"/>
        <w:jc w:val="both"/>
        <w:rPr>
          <w:sz w:val="28"/>
          <w:szCs w:val="28"/>
          <w:lang w:val="kk-KZ"/>
        </w:rPr>
      </w:pPr>
      <w:r w:rsidRPr="00A3271A">
        <w:rPr>
          <w:sz w:val="28"/>
          <w:szCs w:val="28"/>
          <w:u w:val="single"/>
          <w:lang w:val="kk-KZ"/>
        </w:rPr>
        <w:t>дене салмағы 40</w:t>
      </w:r>
      <w:r w:rsidR="000D5CA2" w:rsidRPr="00A3271A">
        <w:rPr>
          <w:sz w:val="28"/>
          <w:szCs w:val="28"/>
          <w:u w:val="single"/>
          <w:lang w:val="kk-KZ"/>
        </w:rPr>
        <w:t xml:space="preserve"> кг дейін балаларда </w:t>
      </w:r>
      <w:r w:rsidR="000D5CA2" w:rsidRPr="00A3271A">
        <w:rPr>
          <w:sz w:val="28"/>
          <w:szCs w:val="28"/>
          <w:lang w:val="kk-KZ"/>
        </w:rPr>
        <w:t>парацетамолдың ең жоғарғы тәуліктік дозасы күніне 80 мг/кг аспауы тиіс;</w:t>
      </w:r>
    </w:p>
    <w:p w:rsidR="000D5CA2" w:rsidRPr="00A3271A" w:rsidRDefault="000D5CA2" w:rsidP="006F46C1">
      <w:pPr>
        <w:pStyle w:val="a9"/>
        <w:widowControl w:val="0"/>
        <w:numPr>
          <w:ilvl w:val="0"/>
          <w:numId w:val="35"/>
        </w:numPr>
        <w:shd w:val="clear" w:color="auto" w:fill="FFFFFF"/>
        <w:tabs>
          <w:tab w:val="left" w:pos="284"/>
        </w:tabs>
        <w:spacing w:after="0"/>
        <w:ind w:left="284" w:hanging="284"/>
        <w:jc w:val="both"/>
        <w:rPr>
          <w:sz w:val="28"/>
          <w:szCs w:val="28"/>
          <w:lang w:val="kk-KZ"/>
        </w:rPr>
      </w:pPr>
      <w:r w:rsidRPr="00A3271A">
        <w:rPr>
          <w:sz w:val="28"/>
          <w:szCs w:val="28"/>
          <w:u w:val="single"/>
          <w:lang w:val="kk-KZ"/>
        </w:rPr>
        <w:t xml:space="preserve">дене салмағы </w:t>
      </w:r>
      <w:r w:rsidR="008775A3" w:rsidRPr="00A3271A">
        <w:rPr>
          <w:sz w:val="28"/>
          <w:szCs w:val="28"/>
          <w:u w:val="single"/>
          <w:lang w:val="kk-KZ"/>
        </w:rPr>
        <w:t>41</w:t>
      </w:r>
      <w:r w:rsidRPr="00A3271A">
        <w:rPr>
          <w:sz w:val="28"/>
          <w:szCs w:val="28"/>
          <w:u w:val="single"/>
          <w:lang w:val="kk-KZ"/>
        </w:rPr>
        <w:t xml:space="preserve">-ден 50 кг дейін балаларда </w:t>
      </w:r>
      <w:r w:rsidRPr="00A3271A">
        <w:rPr>
          <w:sz w:val="28"/>
          <w:szCs w:val="28"/>
          <w:lang w:val="kk-KZ"/>
        </w:rPr>
        <w:t>парацетамолдың ең жоғарғы тәуліктік дозасы күніне 3 г аспауы тиіс;</w:t>
      </w:r>
    </w:p>
    <w:p w:rsidR="000D5CA2" w:rsidRDefault="000D5CA2" w:rsidP="006F46C1">
      <w:pPr>
        <w:pStyle w:val="a9"/>
        <w:widowControl w:val="0"/>
        <w:numPr>
          <w:ilvl w:val="0"/>
          <w:numId w:val="35"/>
        </w:numPr>
        <w:shd w:val="clear" w:color="auto" w:fill="FFFFFF"/>
        <w:tabs>
          <w:tab w:val="left" w:pos="284"/>
        </w:tabs>
        <w:spacing w:after="0"/>
        <w:ind w:left="284" w:hanging="284"/>
        <w:jc w:val="both"/>
        <w:rPr>
          <w:sz w:val="28"/>
          <w:szCs w:val="28"/>
          <w:lang w:val="kk-KZ"/>
        </w:rPr>
      </w:pPr>
      <w:r w:rsidRPr="00A3271A">
        <w:rPr>
          <w:sz w:val="28"/>
          <w:szCs w:val="28"/>
          <w:u w:val="single"/>
          <w:lang w:val="kk-KZ"/>
        </w:rPr>
        <w:t xml:space="preserve">дене салмағы 50 кг асатын ересектер және балаларда </w:t>
      </w:r>
      <w:r w:rsidRPr="00A3271A">
        <w:rPr>
          <w:sz w:val="28"/>
          <w:szCs w:val="28"/>
          <w:lang w:val="kk-KZ"/>
        </w:rPr>
        <w:t>парацетамолдың ең жоғарғы тәуліктік дозасы күніне 4 г аспауы тиіс</w:t>
      </w:r>
      <w:r w:rsidR="00C40D61">
        <w:rPr>
          <w:sz w:val="28"/>
          <w:szCs w:val="28"/>
          <w:lang w:val="kk-KZ"/>
        </w:rPr>
        <w:t>.</w:t>
      </w:r>
    </w:p>
    <w:p w:rsidR="00C40D61" w:rsidRDefault="00C40D61" w:rsidP="00C40D61">
      <w:pPr>
        <w:pStyle w:val="a9"/>
        <w:widowControl w:val="0"/>
        <w:shd w:val="clear" w:color="auto" w:fill="FFFFFF"/>
        <w:tabs>
          <w:tab w:val="left" w:pos="284"/>
        </w:tabs>
        <w:spacing w:after="0"/>
        <w:jc w:val="both"/>
        <w:rPr>
          <w:sz w:val="28"/>
          <w:szCs w:val="28"/>
          <w:lang w:val="kk-KZ"/>
        </w:rPr>
      </w:pPr>
      <w:r w:rsidRPr="00C40D61">
        <w:rPr>
          <w:sz w:val="28"/>
          <w:szCs w:val="28"/>
          <w:lang w:val="kk-KZ"/>
        </w:rPr>
        <w:t>Суппозиторийлерді пайдалану кезінде</w:t>
      </w:r>
      <w:r>
        <w:rPr>
          <w:sz w:val="28"/>
          <w:szCs w:val="28"/>
          <w:lang w:val="kk-KZ"/>
        </w:rPr>
        <w:t>,</w:t>
      </w:r>
      <w:r w:rsidRPr="00C40D61">
        <w:rPr>
          <w:sz w:val="28"/>
          <w:szCs w:val="28"/>
          <w:lang w:val="kk-KZ"/>
        </w:rPr>
        <w:t xml:space="preserve"> әсіресе жиі және ұзақ қолданғанда</w:t>
      </w:r>
      <w:r>
        <w:rPr>
          <w:sz w:val="28"/>
          <w:szCs w:val="28"/>
          <w:lang w:val="kk-KZ"/>
        </w:rPr>
        <w:t>,</w:t>
      </w:r>
      <w:r w:rsidRPr="00C40D61">
        <w:rPr>
          <w:sz w:val="28"/>
          <w:szCs w:val="28"/>
          <w:lang w:val="kk-KZ"/>
        </w:rPr>
        <w:t xml:space="preserve"> жоғары дозада қолданғанда жергілікті уыттылық қаупі бар.</w:t>
      </w:r>
    </w:p>
    <w:p w:rsidR="008775A3" w:rsidRPr="00A3271A" w:rsidRDefault="008775A3" w:rsidP="00497839">
      <w:pPr>
        <w:tabs>
          <w:tab w:val="left" w:pos="2623"/>
        </w:tabs>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Парацетамол жедел жайылған экзантематозды пустулез, Стивенс-Джонсон синдромы және өлімге әкелуі мүмкін уытты эпидермальді некролиз сияқты терінің ауыр реакцияларын тудыруы мүмкін. Пациенттерді осындай терінің ауыр реакцияларының ерте белгілері туралы хабардар ету керек, ал бөртпелер немесе басқа аса жоғары сезімталдық реакциялары пайда болған кезде препаратты пайдалану тоқтатылуы тиіс.</w:t>
      </w:r>
    </w:p>
    <w:p w:rsidR="008775A3" w:rsidRPr="00A3271A" w:rsidRDefault="00DF7345" w:rsidP="00497839">
      <w:pPr>
        <w:tabs>
          <w:tab w:val="left" w:pos="2623"/>
        </w:tabs>
        <w:spacing w:after="0" w:line="240" w:lineRule="auto"/>
        <w:jc w:val="both"/>
        <w:rPr>
          <w:rFonts w:ascii="Times New Roman" w:hAnsi="Times New Roman"/>
          <w:i/>
          <w:sz w:val="28"/>
          <w:szCs w:val="28"/>
          <w:lang w:val="kk-KZ"/>
        </w:rPr>
      </w:pPr>
      <w:r w:rsidRPr="00A3271A">
        <w:rPr>
          <w:rFonts w:ascii="Times New Roman" w:hAnsi="Times New Roman"/>
          <w:i/>
          <w:sz w:val="28"/>
          <w:szCs w:val="28"/>
          <w:lang w:val="kk-KZ"/>
        </w:rPr>
        <w:t>Қолдану кезіндегі сақтық шаралары</w:t>
      </w:r>
    </w:p>
    <w:p w:rsidR="00DF7345" w:rsidRPr="00A3271A" w:rsidRDefault="00DF7345" w:rsidP="00497839">
      <w:pPr>
        <w:numPr>
          <w:ilvl w:val="0"/>
          <w:numId w:val="37"/>
        </w:numPr>
        <w:tabs>
          <w:tab w:val="left" w:pos="0"/>
          <w:tab w:val="left" w:pos="284"/>
        </w:tabs>
        <w:spacing w:after="0" w:line="240" w:lineRule="auto"/>
        <w:ind w:left="0" w:firstLine="0"/>
        <w:jc w:val="both"/>
        <w:rPr>
          <w:rFonts w:ascii="Times New Roman" w:hAnsi="Times New Roman"/>
          <w:sz w:val="28"/>
          <w:szCs w:val="28"/>
          <w:lang w:val="kk-KZ"/>
        </w:rPr>
      </w:pPr>
      <w:r w:rsidRPr="00A3271A">
        <w:rPr>
          <w:rFonts w:ascii="Times New Roman" w:hAnsi="Times New Roman"/>
          <w:sz w:val="28"/>
          <w:szCs w:val="28"/>
          <w:lang w:val="kk-KZ"/>
        </w:rPr>
        <w:lastRenderedPageBreak/>
        <w:t>күніне 60 мг/кг парацетамол қабылдайтын балаларда басқа ыстықты түсіретін дәрілермен біріктірілімі тиімсіз болған жағдайда ғана ақталған;</w:t>
      </w:r>
    </w:p>
    <w:p w:rsidR="00DF7345" w:rsidRPr="00A3271A" w:rsidRDefault="00DF7345" w:rsidP="00497839">
      <w:pPr>
        <w:numPr>
          <w:ilvl w:val="0"/>
          <w:numId w:val="37"/>
        </w:numPr>
        <w:tabs>
          <w:tab w:val="left" w:pos="0"/>
          <w:tab w:val="left" w:pos="284"/>
        </w:tabs>
        <w:spacing w:after="0" w:line="240" w:lineRule="auto"/>
        <w:ind w:left="0" w:firstLine="0"/>
        <w:jc w:val="both"/>
        <w:rPr>
          <w:rFonts w:ascii="Times New Roman" w:hAnsi="Times New Roman"/>
          <w:sz w:val="28"/>
          <w:szCs w:val="28"/>
          <w:lang w:val="kk-KZ"/>
        </w:rPr>
      </w:pPr>
      <w:r w:rsidRPr="00A3271A">
        <w:rPr>
          <w:rFonts w:ascii="Times New Roman" w:hAnsi="Times New Roman"/>
          <w:sz w:val="28"/>
          <w:szCs w:val="28"/>
          <w:lang w:val="kk-KZ"/>
        </w:rPr>
        <w:t>парацетамолды</w:t>
      </w:r>
      <w:r w:rsidR="002C0F16" w:rsidRPr="00A3271A">
        <w:rPr>
          <w:rFonts w:ascii="Times New Roman" w:hAnsi="Times New Roman"/>
          <w:sz w:val="28"/>
          <w:szCs w:val="28"/>
          <w:lang w:val="kk-KZ"/>
        </w:rPr>
        <w:t xml:space="preserve"> </w:t>
      </w:r>
      <w:r w:rsidRPr="00A3271A">
        <w:rPr>
          <w:rFonts w:ascii="Times New Roman" w:hAnsi="Times New Roman"/>
          <w:sz w:val="28"/>
          <w:szCs w:val="28"/>
          <w:lang w:val="kk-KZ"/>
        </w:rPr>
        <w:t>мына жағдайларда сақтықпен пайдалану керек:</w:t>
      </w:r>
    </w:p>
    <w:p w:rsidR="002C0F16" w:rsidRPr="00A3271A" w:rsidRDefault="002C0F16" w:rsidP="006F46C1">
      <w:pPr>
        <w:numPr>
          <w:ilvl w:val="0"/>
          <w:numId w:val="34"/>
        </w:numPr>
        <w:tabs>
          <w:tab w:val="left" w:pos="284"/>
        </w:tabs>
        <w:spacing w:after="0" w:line="240" w:lineRule="auto"/>
        <w:ind w:left="284" w:hanging="284"/>
        <w:jc w:val="both"/>
        <w:rPr>
          <w:rFonts w:ascii="Times New Roman" w:hAnsi="Times New Roman"/>
          <w:sz w:val="28"/>
          <w:szCs w:val="28"/>
          <w:lang w:val="kk-KZ"/>
        </w:rPr>
      </w:pPr>
      <w:r w:rsidRPr="00A3271A">
        <w:rPr>
          <w:rFonts w:ascii="Times New Roman" w:hAnsi="Times New Roman"/>
          <w:sz w:val="28"/>
          <w:szCs w:val="28"/>
          <w:lang w:val="kk-KZ"/>
        </w:rPr>
        <w:t xml:space="preserve">ауырлығы жеңіл және орташа дәрежедегі бауыр жеткіліксіздігі </w:t>
      </w:r>
    </w:p>
    <w:p w:rsidR="002C0F16" w:rsidRPr="00A3271A" w:rsidRDefault="002C0F16" w:rsidP="006F46C1">
      <w:pPr>
        <w:numPr>
          <w:ilvl w:val="0"/>
          <w:numId w:val="34"/>
        </w:numPr>
        <w:tabs>
          <w:tab w:val="left" w:pos="284"/>
        </w:tabs>
        <w:spacing w:after="0" w:line="240" w:lineRule="auto"/>
        <w:ind w:left="284" w:hanging="284"/>
        <w:jc w:val="both"/>
        <w:rPr>
          <w:rFonts w:ascii="Times New Roman" w:hAnsi="Times New Roman"/>
          <w:sz w:val="28"/>
          <w:szCs w:val="28"/>
          <w:lang w:val="kk-KZ"/>
        </w:rPr>
      </w:pPr>
      <w:proofErr w:type="spellStart"/>
      <w:r w:rsidRPr="00A3271A">
        <w:rPr>
          <w:rFonts w:ascii="Times New Roman" w:hAnsi="Times New Roman"/>
          <w:sz w:val="28"/>
          <w:szCs w:val="28"/>
        </w:rPr>
        <w:t>Жильбер</w:t>
      </w:r>
      <w:proofErr w:type="spellEnd"/>
      <w:r w:rsidR="00DF7345" w:rsidRPr="00A3271A">
        <w:rPr>
          <w:rFonts w:ascii="Times New Roman" w:hAnsi="Times New Roman"/>
          <w:sz w:val="28"/>
          <w:szCs w:val="28"/>
          <w:lang w:val="kk-KZ"/>
        </w:rPr>
        <w:t xml:space="preserve"> синдромы (гемолитикалық емес отбасылық сарғаю)</w:t>
      </w:r>
    </w:p>
    <w:p w:rsidR="002C0F16" w:rsidRPr="00A3271A" w:rsidRDefault="002C0F16" w:rsidP="006F46C1">
      <w:pPr>
        <w:numPr>
          <w:ilvl w:val="0"/>
          <w:numId w:val="34"/>
        </w:numPr>
        <w:tabs>
          <w:tab w:val="left" w:pos="284"/>
        </w:tabs>
        <w:spacing w:after="0" w:line="240" w:lineRule="auto"/>
        <w:ind w:left="284" w:hanging="284"/>
        <w:jc w:val="both"/>
        <w:rPr>
          <w:rFonts w:ascii="Times New Roman" w:hAnsi="Times New Roman"/>
          <w:sz w:val="28"/>
          <w:szCs w:val="28"/>
          <w:lang w:val="kk-KZ"/>
        </w:rPr>
      </w:pPr>
      <w:r w:rsidRPr="00A3271A">
        <w:rPr>
          <w:rFonts w:ascii="Times New Roman" w:hAnsi="Times New Roman"/>
          <w:sz w:val="28"/>
          <w:szCs w:val="28"/>
          <w:lang w:val="kk-KZ"/>
        </w:rPr>
        <w:t>глюкоз</w:t>
      </w:r>
      <w:r w:rsidR="00647A63" w:rsidRPr="00A3271A">
        <w:rPr>
          <w:rFonts w:ascii="Times New Roman" w:hAnsi="Times New Roman"/>
          <w:sz w:val="28"/>
          <w:szCs w:val="28"/>
          <w:lang w:val="kk-KZ"/>
        </w:rPr>
        <w:t>а</w:t>
      </w:r>
      <w:r w:rsidRPr="00A3271A">
        <w:rPr>
          <w:rFonts w:ascii="Times New Roman" w:hAnsi="Times New Roman"/>
          <w:sz w:val="28"/>
          <w:szCs w:val="28"/>
          <w:lang w:val="kk-KZ"/>
        </w:rPr>
        <w:t>-6-фосфатдегидрогеназ</w:t>
      </w:r>
      <w:r w:rsidR="00DF7345" w:rsidRPr="00A3271A">
        <w:rPr>
          <w:rFonts w:ascii="Times New Roman" w:hAnsi="Times New Roman"/>
          <w:sz w:val="28"/>
          <w:szCs w:val="28"/>
          <w:lang w:val="kk-KZ"/>
        </w:rPr>
        <w:t>а тапшылығы (гемолитикалық анемияға әкелуі мүмкін)</w:t>
      </w:r>
    </w:p>
    <w:p w:rsidR="002C0F16" w:rsidRPr="00A3271A" w:rsidRDefault="00DF7345" w:rsidP="006F46C1">
      <w:pPr>
        <w:numPr>
          <w:ilvl w:val="0"/>
          <w:numId w:val="34"/>
        </w:numPr>
        <w:tabs>
          <w:tab w:val="left" w:pos="284"/>
        </w:tabs>
        <w:spacing w:after="0" w:line="240" w:lineRule="auto"/>
        <w:ind w:left="284" w:hanging="284"/>
        <w:jc w:val="both"/>
        <w:rPr>
          <w:rFonts w:ascii="Times New Roman" w:hAnsi="Times New Roman"/>
          <w:sz w:val="28"/>
          <w:szCs w:val="28"/>
          <w:lang w:val="kk-KZ"/>
        </w:rPr>
      </w:pPr>
      <w:r w:rsidRPr="00A3271A">
        <w:rPr>
          <w:rFonts w:ascii="Times New Roman" w:hAnsi="Times New Roman"/>
          <w:sz w:val="28"/>
          <w:szCs w:val="28"/>
          <w:lang w:val="kk-KZ"/>
        </w:rPr>
        <w:t>созылмалы алкоголизм, алкогольді шамадан тыс тұтыну (күніне 3 немесе одан да көп алкогольді ішімдіктер)</w:t>
      </w:r>
    </w:p>
    <w:p w:rsidR="002C0F16" w:rsidRPr="00A3271A" w:rsidRDefault="002C0F16" w:rsidP="006F46C1">
      <w:pPr>
        <w:numPr>
          <w:ilvl w:val="0"/>
          <w:numId w:val="34"/>
        </w:numPr>
        <w:tabs>
          <w:tab w:val="left" w:pos="284"/>
        </w:tabs>
        <w:spacing w:after="0" w:line="240" w:lineRule="auto"/>
        <w:ind w:left="284" w:hanging="284"/>
        <w:jc w:val="both"/>
        <w:rPr>
          <w:rFonts w:ascii="Times New Roman" w:hAnsi="Times New Roman"/>
          <w:sz w:val="28"/>
          <w:szCs w:val="28"/>
          <w:lang w:val="kk-KZ"/>
        </w:rPr>
      </w:pPr>
      <w:r w:rsidRPr="00A3271A">
        <w:rPr>
          <w:rFonts w:ascii="Times New Roman" w:hAnsi="Times New Roman"/>
          <w:sz w:val="28"/>
          <w:szCs w:val="28"/>
        </w:rPr>
        <w:t xml:space="preserve">анорексия, булимия </w:t>
      </w:r>
      <w:r w:rsidRPr="00A3271A">
        <w:rPr>
          <w:rFonts w:ascii="Times New Roman" w:hAnsi="Times New Roman"/>
          <w:sz w:val="28"/>
          <w:szCs w:val="28"/>
          <w:lang w:val="kk-KZ"/>
        </w:rPr>
        <w:t>немесе</w:t>
      </w:r>
      <w:r w:rsidRPr="00A3271A">
        <w:rPr>
          <w:rFonts w:ascii="Times New Roman" w:hAnsi="Times New Roman"/>
          <w:i/>
          <w:sz w:val="28"/>
          <w:szCs w:val="28"/>
          <w:lang w:val="kk-KZ"/>
        </w:rPr>
        <w:t xml:space="preserve"> </w:t>
      </w:r>
      <w:r w:rsidRPr="00A3271A">
        <w:rPr>
          <w:rFonts w:ascii="Times New Roman" w:hAnsi="Times New Roman"/>
          <w:sz w:val="28"/>
          <w:szCs w:val="28"/>
        </w:rPr>
        <w:t>кахексия</w:t>
      </w:r>
    </w:p>
    <w:p w:rsidR="002C0F16" w:rsidRPr="00A3271A" w:rsidRDefault="00DF7345" w:rsidP="006F46C1">
      <w:pPr>
        <w:numPr>
          <w:ilvl w:val="0"/>
          <w:numId w:val="34"/>
        </w:numPr>
        <w:tabs>
          <w:tab w:val="left" w:pos="284"/>
        </w:tabs>
        <w:spacing w:after="0" w:line="240" w:lineRule="auto"/>
        <w:ind w:left="284" w:hanging="284"/>
        <w:jc w:val="both"/>
        <w:rPr>
          <w:rFonts w:ascii="Times New Roman" w:hAnsi="Times New Roman"/>
          <w:sz w:val="28"/>
          <w:szCs w:val="28"/>
          <w:lang w:val="kk-KZ"/>
        </w:rPr>
      </w:pPr>
      <w:r w:rsidRPr="00A3271A">
        <w:rPr>
          <w:rFonts w:ascii="Times New Roman" w:hAnsi="Times New Roman"/>
          <w:sz w:val="28"/>
          <w:szCs w:val="28"/>
          <w:lang w:val="kk-KZ"/>
        </w:rPr>
        <w:t>созылмалы тамақтану жеткіліксіздігі</w:t>
      </w:r>
      <w:r w:rsidRPr="00A3271A">
        <w:rPr>
          <w:rFonts w:ascii="Times New Roman" w:hAnsi="Times New Roman"/>
          <w:i/>
          <w:sz w:val="28"/>
          <w:szCs w:val="28"/>
          <w:lang w:val="kk-KZ"/>
        </w:rPr>
        <w:t xml:space="preserve"> </w:t>
      </w:r>
      <w:r w:rsidRPr="00A3271A">
        <w:rPr>
          <w:rFonts w:ascii="Times New Roman" w:hAnsi="Times New Roman"/>
          <w:sz w:val="28"/>
          <w:szCs w:val="28"/>
          <w:lang w:val="kk-KZ"/>
        </w:rPr>
        <w:t xml:space="preserve">(бауырдағы </w:t>
      </w:r>
      <w:r w:rsidR="002C0F16" w:rsidRPr="00A3271A">
        <w:rPr>
          <w:rFonts w:ascii="Times New Roman" w:hAnsi="Times New Roman"/>
          <w:sz w:val="28"/>
          <w:szCs w:val="28"/>
          <w:lang w:val="kk-KZ"/>
        </w:rPr>
        <w:t>глутатион</w:t>
      </w:r>
      <w:r w:rsidRPr="00A3271A">
        <w:rPr>
          <w:rFonts w:ascii="Times New Roman" w:hAnsi="Times New Roman"/>
          <w:sz w:val="28"/>
          <w:szCs w:val="28"/>
          <w:lang w:val="kk-KZ"/>
        </w:rPr>
        <w:t xml:space="preserve"> қорының жеткіліксіздігі)</w:t>
      </w:r>
    </w:p>
    <w:p w:rsidR="002C0F16" w:rsidRPr="00A3271A" w:rsidRDefault="002C0F16" w:rsidP="006F46C1">
      <w:pPr>
        <w:numPr>
          <w:ilvl w:val="0"/>
          <w:numId w:val="34"/>
        </w:numPr>
        <w:tabs>
          <w:tab w:val="left" w:pos="284"/>
        </w:tabs>
        <w:spacing w:after="0" w:line="240" w:lineRule="auto"/>
        <w:ind w:left="284" w:hanging="284"/>
        <w:jc w:val="both"/>
        <w:rPr>
          <w:rFonts w:ascii="Times New Roman" w:hAnsi="Times New Roman"/>
          <w:sz w:val="28"/>
          <w:szCs w:val="28"/>
          <w:lang w:val="kk-KZ"/>
        </w:rPr>
      </w:pPr>
      <w:r w:rsidRPr="00A3271A">
        <w:rPr>
          <w:rFonts w:ascii="Times New Roman" w:hAnsi="Times New Roman"/>
          <w:sz w:val="28"/>
          <w:szCs w:val="28"/>
          <w:lang w:val="kk-KZ"/>
        </w:rPr>
        <w:t>сусыздану</w:t>
      </w:r>
      <w:r w:rsidRPr="00A3271A">
        <w:rPr>
          <w:rFonts w:ascii="Times New Roman" w:hAnsi="Times New Roman"/>
          <w:sz w:val="28"/>
          <w:szCs w:val="28"/>
        </w:rPr>
        <w:t xml:space="preserve">, </w:t>
      </w:r>
      <w:proofErr w:type="spellStart"/>
      <w:r w:rsidRPr="00A3271A">
        <w:rPr>
          <w:rFonts w:ascii="Times New Roman" w:hAnsi="Times New Roman"/>
          <w:sz w:val="28"/>
          <w:szCs w:val="28"/>
        </w:rPr>
        <w:t>гиповолемия</w:t>
      </w:r>
      <w:proofErr w:type="spellEnd"/>
      <w:r w:rsidRPr="00A3271A">
        <w:rPr>
          <w:rFonts w:ascii="Times New Roman" w:hAnsi="Times New Roman"/>
          <w:sz w:val="28"/>
          <w:szCs w:val="28"/>
        </w:rPr>
        <w:t>.</w:t>
      </w:r>
    </w:p>
    <w:p w:rsidR="00DF7345" w:rsidRPr="00A3271A" w:rsidRDefault="00DF7345" w:rsidP="00497839">
      <w:pPr>
        <w:tabs>
          <w:tab w:val="left" w:pos="2623"/>
        </w:tabs>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Ж</w:t>
      </w:r>
      <w:r w:rsidR="002C0F16" w:rsidRPr="00A3271A">
        <w:rPr>
          <w:rFonts w:ascii="Times New Roman" w:hAnsi="Times New Roman"/>
          <w:sz w:val="28"/>
          <w:szCs w:val="28"/>
          <w:lang w:val="kk-KZ"/>
        </w:rPr>
        <w:t xml:space="preserve">едел </w:t>
      </w:r>
      <w:r w:rsidRPr="00A3271A">
        <w:rPr>
          <w:rFonts w:ascii="Times New Roman" w:hAnsi="Times New Roman"/>
          <w:sz w:val="28"/>
          <w:szCs w:val="28"/>
          <w:lang w:val="kk-KZ"/>
        </w:rPr>
        <w:t>вирустық гепатит кезінде емдеуді тоқтату керек.</w:t>
      </w:r>
    </w:p>
    <w:p w:rsidR="008775A3" w:rsidRPr="00A3271A" w:rsidRDefault="00DF7345" w:rsidP="00497839">
      <w:pPr>
        <w:tabs>
          <w:tab w:val="left" w:pos="2623"/>
        </w:tabs>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 xml:space="preserve">Диарея </w:t>
      </w:r>
      <w:r w:rsidR="007415C3" w:rsidRPr="00A3271A">
        <w:rPr>
          <w:rFonts w:ascii="Times New Roman" w:hAnsi="Times New Roman"/>
          <w:sz w:val="28"/>
          <w:szCs w:val="28"/>
          <w:lang w:val="kk-KZ"/>
        </w:rPr>
        <w:t>жағдайында</w:t>
      </w:r>
      <w:r w:rsidRPr="00A3271A">
        <w:rPr>
          <w:rFonts w:ascii="Times New Roman" w:hAnsi="Times New Roman"/>
          <w:sz w:val="28"/>
          <w:szCs w:val="28"/>
          <w:lang w:val="kk-KZ"/>
        </w:rPr>
        <w:t xml:space="preserve"> суппозиторийлер тағайындау ұсынылмайды.</w:t>
      </w:r>
    </w:p>
    <w:p w:rsidR="00E32611" w:rsidRPr="00A3271A" w:rsidRDefault="00E32611" w:rsidP="00497839">
      <w:pPr>
        <w:tabs>
          <w:tab w:val="left" w:pos="2623"/>
        </w:tabs>
        <w:spacing w:after="0" w:line="240" w:lineRule="auto"/>
        <w:jc w:val="both"/>
        <w:rPr>
          <w:rFonts w:ascii="Times New Roman" w:hAnsi="Times New Roman"/>
          <w:i/>
          <w:sz w:val="28"/>
          <w:szCs w:val="28"/>
          <w:lang w:val="kk-KZ"/>
        </w:rPr>
      </w:pPr>
      <w:r w:rsidRPr="00A3271A">
        <w:rPr>
          <w:rFonts w:ascii="Times New Roman" w:hAnsi="Times New Roman"/>
          <w:i/>
          <w:sz w:val="28"/>
          <w:szCs w:val="28"/>
          <w:lang w:val="kk-KZ"/>
        </w:rPr>
        <w:t xml:space="preserve">Жүктілік </w:t>
      </w:r>
      <w:r w:rsidR="00A43DFE">
        <w:rPr>
          <w:rFonts w:ascii="Times New Roman" w:hAnsi="Times New Roman"/>
          <w:i/>
          <w:sz w:val="28"/>
          <w:szCs w:val="28"/>
          <w:lang w:val="kk-KZ"/>
        </w:rPr>
        <w:t>және</w:t>
      </w:r>
      <w:r w:rsidRPr="00A3271A">
        <w:rPr>
          <w:rFonts w:ascii="Times New Roman" w:hAnsi="Times New Roman"/>
          <w:i/>
          <w:sz w:val="28"/>
          <w:szCs w:val="28"/>
          <w:lang w:val="kk-KZ"/>
        </w:rPr>
        <w:t xml:space="preserve"> лактация кезінде</w:t>
      </w:r>
    </w:p>
    <w:p w:rsidR="002C0F16" w:rsidRPr="00A3271A" w:rsidRDefault="002C0F16" w:rsidP="00497839">
      <w:pPr>
        <w:pStyle w:val="a9"/>
        <w:spacing w:after="0"/>
        <w:jc w:val="both"/>
        <w:rPr>
          <w:sz w:val="28"/>
          <w:szCs w:val="28"/>
          <w:lang w:val="kk-KZ"/>
        </w:rPr>
      </w:pPr>
      <w:r w:rsidRPr="00A3271A">
        <w:rPr>
          <w:sz w:val="28"/>
          <w:szCs w:val="28"/>
          <w:lang w:val="kk-KZ"/>
        </w:rPr>
        <w:t>Парацетамол плацентарлық бөгет арқылы өтеді және емшек сүтімен бөлінеді. Парацетамолды жүктілік және лактация кезінде қолданған жағдайда ана үшін күтілетін емнің пайдасы мен шарана және бала үшін зор қауіпті мұқият таразылаған дұрыс.</w:t>
      </w:r>
    </w:p>
    <w:p w:rsidR="007904D9" w:rsidRPr="00A3271A" w:rsidRDefault="007904D9" w:rsidP="00497839">
      <w:pPr>
        <w:pStyle w:val="a9"/>
        <w:spacing w:after="0"/>
        <w:jc w:val="both"/>
        <w:rPr>
          <w:sz w:val="28"/>
          <w:szCs w:val="28"/>
          <w:lang w:val="kk-KZ" w:eastAsia="ko-KR"/>
        </w:rPr>
      </w:pPr>
      <w:r w:rsidRPr="00A3271A">
        <w:rPr>
          <w:sz w:val="28"/>
          <w:szCs w:val="28"/>
          <w:lang w:val="kk-KZ" w:eastAsia="ko-KR"/>
        </w:rPr>
        <w:t xml:space="preserve">Жүкті әйелдер туралы деректердің үлкен көлемі парацетамолда </w:t>
      </w:r>
      <w:r w:rsidRPr="00A3271A">
        <w:rPr>
          <w:rStyle w:val="tlid-translation"/>
          <w:sz w:val="28"/>
          <w:szCs w:val="28"/>
          <w:lang w:val="kk-KZ"/>
        </w:rPr>
        <w:t>фето-</w:t>
      </w:r>
      <w:r w:rsidRPr="00A3271A">
        <w:rPr>
          <w:sz w:val="28"/>
          <w:szCs w:val="28"/>
          <w:lang w:val="kk-KZ" w:eastAsia="ko-KR"/>
        </w:rPr>
        <w:t xml:space="preserve">және/немесе неонатальді уыттылықтың, сондай-ақ даму ақауларын тудыру қабілетінің жоқтығын </w:t>
      </w:r>
      <w:r w:rsidR="00647A63" w:rsidRPr="00A3271A">
        <w:rPr>
          <w:sz w:val="28"/>
          <w:szCs w:val="28"/>
          <w:lang w:val="kk-KZ" w:eastAsia="ko-KR"/>
        </w:rPr>
        <w:t>растайд</w:t>
      </w:r>
      <w:r w:rsidRPr="00A3271A">
        <w:rPr>
          <w:sz w:val="28"/>
          <w:szCs w:val="28"/>
          <w:lang w:val="kk-KZ" w:eastAsia="ko-KR"/>
        </w:rPr>
        <w:t xml:space="preserve">ы. Жатыр ішінде парацетамол әсеріне ұшыраған балаларда жүйке жүйесінің дамуын эпидемиологиялық зерттеу </w:t>
      </w:r>
      <w:r w:rsidR="00647A63" w:rsidRPr="00A3271A">
        <w:rPr>
          <w:sz w:val="28"/>
          <w:szCs w:val="28"/>
          <w:lang w:val="kk-KZ" w:eastAsia="ko-KR"/>
        </w:rPr>
        <w:t>дәлелді</w:t>
      </w:r>
      <w:r w:rsidRPr="00A3271A">
        <w:rPr>
          <w:sz w:val="28"/>
          <w:szCs w:val="28"/>
          <w:lang w:val="kk-KZ" w:eastAsia="ko-KR"/>
        </w:rPr>
        <w:t xml:space="preserve"> нәтиже көрсет</w:t>
      </w:r>
      <w:r w:rsidR="00647A63" w:rsidRPr="00A3271A">
        <w:rPr>
          <w:sz w:val="28"/>
          <w:szCs w:val="28"/>
          <w:lang w:val="kk-KZ" w:eastAsia="ko-KR"/>
        </w:rPr>
        <w:t>е алмады</w:t>
      </w:r>
      <w:r w:rsidRPr="00A3271A">
        <w:rPr>
          <w:sz w:val="28"/>
          <w:szCs w:val="28"/>
          <w:lang w:val="kk-KZ" w:eastAsia="ko-KR"/>
        </w:rPr>
        <w:t>. Жүктілік кезінде парацетамолды клиникалық қажеттілікке сүйене отырып қабылдауға болады, алайда оны ең аз тиімді дозада, ең аз қысқа мерзімде және ең аз ықтимал жиілікпен қабылдау керек.</w:t>
      </w:r>
    </w:p>
    <w:p w:rsidR="0024056B" w:rsidRPr="00A3271A" w:rsidRDefault="0024056B" w:rsidP="00497839">
      <w:pPr>
        <w:pStyle w:val="a9"/>
        <w:spacing w:after="0"/>
        <w:jc w:val="both"/>
        <w:rPr>
          <w:bCs/>
          <w:i/>
          <w:sz w:val="28"/>
          <w:szCs w:val="28"/>
          <w:lang w:val="kk-KZ"/>
        </w:rPr>
      </w:pPr>
      <w:r w:rsidRPr="00A3271A">
        <w:rPr>
          <w:i/>
          <w:sz w:val="28"/>
          <w:szCs w:val="28"/>
          <w:lang w:val="kk-KZ" w:eastAsia="ko-KR"/>
        </w:rPr>
        <w:t>Препараттың көлік құралын немесе қауіптілігі зор механизмдерді басқару қабілетіне әсер ету ерекшеліктері</w:t>
      </w:r>
    </w:p>
    <w:p w:rsidR="003A55C6" w:rsidRPr="00A3271A" w:rsidRDefault="007904D9" w:rsidP="00497839">
      <w:pPr>
        <w:spacing w:after="0" w:line="240" w:lineRule="auto"/>
        <w:jc w:val="both"/>
        <w:rPr>
          <w:rFonts w:ascii="Times New Roman" w:hAnsi="Times New Roman"/>
          <w:bCs/>
          <w:i/>
          <w:sz w:val="28"/>
          <w:szCs w:val="28"/>
          <w:lang w:val="kk-KZ"/>
        </w:rPr>
      </w:pPr>
      <w:r w:rsidRPr="00A3271A">
        <w:rPr>
          <w:rFonts w:ascii="Times New Roman" w:eastAsia="Times New Roman" w:hAnsi="Times New Roman"/>
          <w:bCs/>
          <w:color w:val="00000A"/>
          <w:sz w:val="28"/>
          <w:szCs w:val="28"/>
          <w:lang w:val="kk-KZ" w:eastAsia="ar-SA"/>
        </w:rPr>
        <w:t>Әсер етпейді</w:t>
      </w:r>
      <w:r w:rsidR="003A55C6" w:rsidRPr="00A3271A">
        <w:rPr>
          <w:rFonts w:ascii="Times New Roman" w:eastAsia="Times New Roman" w:hAnsi="Times New Roman"/>
          <w:bCs/>
          <w:color w:val="00000A"/>
          <w:sz w:val="28"/>
          <w:szCs w:val="28"/>
          <w:lang w:val="kk-KZ" w:eastAsia="ar-SA"/>
        </w:rPr>
        <w:t>.</w:t>
      </w:r>
    </w:p>
    <w:p w:rsidR="007904D9" w:rsidRPr="00A3271A" w:rsidRDefault="007904D9" w:rsidP="00497839">
      <w:pPr>
        <w:spacing w:after="0" w:line="240" w:lineRule="auto"/>
        <w:contextualSpacing/>
        <w:jc w:val="both"/>
        <w:rPr>
          <w:rFonts w:ascii="Times New Roman" w:eastAsia="Times New Roman" w:hAnsi="Times New Roman"/>
          <w:b/>
          <w:sz w:val="28"/>
          <w:szCs w:val="28"/>
          <w:lang w:val="kk-KZ" w:eastAsia="ru-RU"/>
        </w:rPr>
      </w:pPr>
    </w:p>
    <w:p w:rsidR="00DB406A" w:rsidRPr="00A3271A" w:rsidRDefault="00C07C13" w:rsidP="00497839">
      <w:pPr>
        <w:spacing w:after="0" w:line="240" w:lineRule="auto"/>
        <w:contextualSpacing/>
        <w:jc w:val="both"/>
        <w:rPr>
          <w:rFonts w:ascii="Times New Roman" w:eastAsia="Times New Roman" w:hAnsi="Times New Roman"/>
          <w:b/>
          <w:sz w:val="28"/>
          <w:szCs w:val="28"/>
          <w:lang w:val="kk-KZ" w:eastAsia="ru-RU"/>
        </w:rPr>
      </w:pPr>
      <w:r w:rsidRPr="00A3271A">
        <w:rPr>
          <w:rFonts w:ascii="Times New Roman" w:eastAsia="Times New Roman" w:hAnsi="Times New Roman"/>
          <w:b/>
          <w:sz w:val="28"/>
          <w:szCs w:val="28"/>
          <w:lang w:val="kk-KZ" w:eastAsia="ru-RU"/>
        </w:rPr>
        <w:t>Қолдану жөніндегі нұсқаулар</w:t>
      </w:r>
    </w:p>
    <w:p w:rsidR="009B797A" w:rsidRPr="00A3271A" w:rsidRDefault="00C07C13" w:rsidP="00497839">
      <w:pPr>
        <w:spacing w:after="0" w:line="240" w:lineRule="auto"/>
        <w:jc w:val="both"/>
        <w:rPr>
          <w:rFonts w:ascii="Times New Roman" w:eastAsia="Times New Roman" w:hAnsi="Times New Roman"/>
          <w:b/>
          <w:i/>
          <w:sz w:val="28"/>
          <w:szCs w:val="28"/>
          <w:lang w:val="kk-KZ" w:eastAsia="ru-RU"/>
        </w:rPr>
      </w:pPr>
      <w:bookmarkStart w:id="2" w:name="2175220274"/>
      <w:r w:rsidRPr="00A3271A">
        <w:rPr>
          <w:rFonts w:ascii="Times New Roman" w:eastAsia="Times New Roman" w:hAnsi="Times New Roman"/>
          <w:b/>
          <w:i/>
          <w:sz w:val="28"/>
          <w:szCs w:val="28"/>
          <w:lang w:val="kk-KZ" w:eastAsia="ru-RU"/>
        </w:rPr>
        <w:t>Дозалау режимі</w:t>
      </w:r>
    </w:p>
    <w:bookmarkEnd w:id="2"/>
    <w:p w:rsidR="007904D9" w:rsidRPr="00A3271A" w:rsidRDefault="007904D9" w:rsidP="00497839">
      <w:pPr>
        <w:tabs>
          <w:tab w:val="left" w:pos="0"/>
        </w:tabs>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Препаратты 3 айлық баладан 10 жасқа дейінгі балаларға ректальді қолданады.</w:t>
      </w:r>
    </w:p>
    <w:p w:rsidR="002377CE" w:rsidRPr="00A3271A" w:rsidRDefault="007904D9" w:rsidP="00497839">
      <w:pPr>
        <w:tabs>
          <w:tab w:val="left" w:pos="0"/>
        </w:tabs>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 xml:space="preserve">Парацетамолдың ұсынылған тәуліктік дозасы, баланың дене салмағына күніне 60 мг/кг байланысты есеппен 4 қабылдауға бөлінген.  </w:t>
      </w:r>
    </w:p>
    <w:p w:rsidR="007904D9" w:rsidRPr="00A3271A" w:rsidRDefault="007904D9" w:rsidP="00497839">
      <w:pPr>
        <w:tabs>
          <w:tab w:val="left" w:pos="0"/>
        </w:tabs>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Бір реттік доза – әр 6 сағат сайын 15 мг/кг, қабылдау, соның ішінде түнде бірдей аралықпен болуы тиіс.</w:t>
      </w:r>
    </w:p>
    <w:p w:rsidR="007904D9" w:rsidRPr="00A3271A" w:rsidRDefault="007904D9" w:rsidP="00497839">
      <w:pPr>
        <w:tabs>
          <w:tab w:val="left" w:pos="0"/>
        </w:tabs>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 xml:space="preserve">Балаларда сәбидің дене салмағына сәйкес дозалануын сақтау қажет. Жасы және соған сәйкес дене салмағы болжамды келтірілген. </w:t>
      </w:r>
    </w:p>
    <w:p w:rsidR="002377CE" w:rsidRPr="00A3271A" w:rsidRDefault="002377CE" w:rsidP="00497839">
      <w:pPr>
        <w:tabs>
          <w:tab w:val="left" w:pos="0"/>
        </w:tabs>
        <w:spacing w:after="0" w:line="240" w:lineRule="auto"/>
        <w:jc w:val="both"/>
        <w:rPr>
          <w:rFonts w:ascii="Times New Roman" w:hAnsi="Times New Roman"/>
          <w:i/>
          <w:sz w:val="28"/>
          <w:szCs w:val="28"/>
          <w:lang w:val="kk-KZ"/>
        </w:rPr>
      </w:pPr>
      <w:r w:rsidRPr="00A3271A">
        <w:rPr>
          <w:rFonts w:ascii="Times New Roman" w:hAnsi="Times New Roman"/>
          <w:i/>
          <w:sz w:val="28"/>
          <w:szCs w:val="28"/>
          <w:lang w:val="kk-KZ"/>
        </w:rPr>
        <w:t>80 мг суппозиторийлер</w:t>
      </w:r>
    </w:p>
    <w:p w:rsidR="007904D9" w:rsidRPr="00A3271A" w:rsidRDefault="007904D9" w:rsidP="00497839">
      <w:pPr>
        <w:tabs>
          <w:tab w:val="left" w:pos="0"/>
        </w:tabs>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lastRenderedPageBreak/>
        <w:t>Дене салмағы 4-тен 10 кг дейін балаларға (шамамен 3</w:t>
      </w:r>
      <w:r w:rsidR="002377CE" w:rsidRPr="00A3271A">
        <w:rPr>
          <w:rFonts w:ascii="Times New Roman" w:hAnsi="Times New Roman"/>
          <w:sz w:val="28"/>
          <w:szCs w:val="28"/>
          <w:lang w:val="kk-KZ"/>
        </w:rPr>
        <w:t xml:space="preserve"> айдан 12</w:t>
      </w:r>
      <w:r w:rsidRPr="00A3271A">
        <w:rPr>
          <w:rFonts w:ascii="Times New Roman" w:hAnsi="Times New Roman"/>
          <w:sz w:val="28"/>
          <w:szCs w:val="28"/>
          <w:lang w:val="kk-KZ"/>
        </w:rPr>
        <w:t xml:space="preserve"> айға дейін) 1 </w:t>
      </w:r>
      <w:r w:rsidR="002377CE" w:rsidRPr="00A3271A">
        <w:rPr>
          <w:rFonts w:ascii="Times New Roman" w:hAnsi="Times New Roman"/>
          <w:sz w:val="28"/>
          <w:szCs w:val="28"/>
          <w:lang w:val="kk-KZ"/>
        </w:rPr>
        <w:t>суппозиторийден</w:t>
      </w:r>
      <w:r w:rsidRPr="00A3271A">
        <w:rPr>
          <w:rFonts w:ascii="Times New Roman" w:hAnsi="Times New Roman"/>
          <w:sz w:val="28"/>
          <w:szCs w:val="28"/>
          <w:lang w:val="kk-KZ"/>
        </w:rPr>
        <w:t xml:space="preserve"> (80 мг) тәулігіне 4 реттен асырмай әр 6 сағат сайын, тәулігіне 4 суппозиторийден</w:t>
      </w:r>
      <w:r w:rsidR="002377CE" w:rsidRPr="00A3271A">
        <w:rPr>
          <w:rFonts w:ascii="Times New Roman" w:hAnsi="Times New Roman"/>
          <w:sz w:val="28"/>
          <w:szCs w:val="28"/>
          <w:lang w:val="kk-KZ"/>
        </w:rPr>
        <w:t xml:space="preserve"> (320 мг)</w:t>
      </w:r>
      <w:r w:rsidRPr="00A3271A">
        <w:rPr>
          <w:rFonts w:ascii="Times New Roman" w:hAnsi="Times New Roman"/>
          <w:sz w:val="28"/>
          <w:szCs w:val="28"/>
          <w:lang w:val="kk-KZ"/>
        </w:rPr>
        <w:t xml:space="preserve"> асырмай енгізеді.</w:t>
      </w:r>
    </w:p>
    <w:p w:rsidR="002377CE" w:rsidRPr="00A3271A" w:rsidRDefault="002377CE" w:rsidP="00497839">
      <w:pPr>
        <w:tabs>
          <w:tab w:val="left" w:pos="0"/>
        </w:tabs>
        <w:spacing w:after="0" w:line="240" w:lineRule="auto"/>
        <w:jc w:val="both"/>
        <w:rPr>
          <w:rFonts w:ascii="Times New Roman" w:hAnsi="Times New Roman"/>
          <w:i/>
          <w:sz w:val="28"/>
          <w:szCs w:val="28"/>
          <w:lang w:val="kk-KZ"/>
        </w:rPr>
      </w:pPr>
      <w:r w:rsidRPr="00A3271A">
        <w:rPr>
          <w:rFonts w:ascii="Times New Roman" w:hAnsi="Times New Roman"/>
          <w:i/>
          <w:sz w:val="28"/>
          <w:szCs w:val="28"/>
          <w:lang w:val="kk-KZ"/>
        </w:rPr>
        <w:t>150 мг суппозиторийлер</w:t>
      </w:r>
    </w:p>
    <w:p w:rsidR="007904D9" w:rsidRPr="00A3271A" w:rsidRDefault="007904D9" w:rsidP="00497839">
      <w:pPr>
        <w:tabs>
          <w:tab w:val="left" w:pos="0"/>
        </w:tabs>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 xml:space="preserve">Дене салмағы 10-нан 14 кг дейін балаларға (шамамен </w:t>
      </w:r>
      <w:r w:rsidR="002377CE" w:rsidRPr="00A3271A">
        <w:rPr>
          <w:rFonts w:ascii="Times New Roman" w:hAnsi="Times New Roman"/>
          <w:sz w:val="28"/>
          <w:szCs w:val="28"/>
          <w:lang w:val="kk-KZ"/>
        </w:rPr>
        <w:t>12</w:t>
      </w:r>
      <w:r w:rsidRPr="00A3271A">
        <w:rPr>
          <w:rFonts w:ascii="Times New Roman" w:hAnsi="Times New Roman"/>
          <w:sz w:val="28"/>
          <w:szCs w:val="28"/>
          <w:lang w:val="kk-KZ"/>
        </w:rPr>
        <w:t xml:space="preserve"> айдан 4 жасқа дейін) 1 </w:t>
      </w:r>
      <w:r w:rsidR="00D058E4" w:rsidRPr="00A3271A">
        <w:rPr>
          <w:rFonts w:ascii="Times New Roman" w:hAnsi="Times New Roman"/>
          <w:sz w:val="28"/>
          <w:szCs w:val="28"/>
          <w:lang w:val="kk-KZ"/>
        </w:rPr>
        <w:t>с</w:t>
      </w:r>
      <w:r w:rsidR="002377CE" w:rsidRPr="00A3271A">
        <w:rPr>
          <w:rFonts w:ascii="Times New Roman" w:hAnsi="Times New Roman"/>
          <w:sz w:val="28"/>
          <w:szCs w:val="28"/>
          <w:lang w:val="kk-KZ"/>
        </w:rPr>
        <w:t xml:space="preserve">уппозиторийден </w:t>
      </w:r>
      <w:r w:rsidRPr="00A3271A">
        <w:rPr>
          <w:rFonts w:ascii="Times New Roman" w:hAnsi="Times New Roman"/>
          <w:sz w:val="28"/>
          <w:szCs w:val="28"/>
          <w:lang w:val="kk-KZ"/>
        </w:rPr>
        <w:t xml:space="preserve">(150 мг) тәулігіне 4 реттен асырмай әр 6 сағат сайын, тәулігіне 4 суппозиторийден </w:t>
      </w:r>
      <w:r w:rsidR="002377CE" w:rsidRPr="00A3271A">
        <w:rPr>
          <w:rFonts w:ascii="Times New Roman" w:hAnsi="Times New Roman"/>
          <w:sz w:val="28"/>
          <w:szCs w:val="28"/>
          <w:lang w:val="kk-KZ"/>
        </w:rPr>
        <w:t xml:space="preserve">(600 мг) </w:t>
      </w:r>
      <w:r w:rsidRPr="00A3271A">
        <w:rPr>
          <w:rFonts w:ascii="Times New Roman" w:hAnsi="Times New Roman"/>
          <w:sz w:val="28"/>
          <w:szCs w:val="28"/>
          <w:lang w:val="kk-KZ"/>
        </w:rPr>
        <w:t>асырмай енгізеді.</w:t>
      </w:r>
    </w:p>
    <w:p w:rsidR="002377CE" w:rsidRPr="00A3271A" w:rsidRDefault="002377CE" w:rsidP="00497839">
      <w:pPr>
        <w:tabs>
          <w:tab w:val="left" w:pos="0"/>
        </w:tabs>
        <w:spacing w:after="0" w:line="240" w:lineRule="auto"/>
        <w:jc w:val="both"/>
        <w:rPr>
          <w:rFonts w:ascii="Times New Roman" w:hAnsi="Times New Roman"/>
          <w:i/>
          <w:sz w:val="28"/>
          <w:szCs w:val="28"/>
          <w:lang w:val="kk-KZ"/>
        </w:rPr>
      </w:pPr>
      <w:r w:rsidRPr="00A3271A">
        <w:rPr>
          <w:rFonts w:ascii="Times New Roman" w:hAnsi="Times New Roman"/>
          <w:i/>
          <w:sz w:val="28"/>
          <w:szCs w:val="28"/>
          <w:lang w:val="kk-KZ"/>
        </w:rPr>
        <w:t>300 мг суппозиторийлер</w:t>
      </w:r>
    </w:p>
    <w:p w:rsidR="007904D9" w:rsidRPr="00A3271A" w:rsidRDefault="007904D9" w:rsidP="00497839">
      <w:pPr>
        <w:tabs>
          <w:tab w:val="left" w:pos="0"/>
        </w:tabs>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 xml:space="preserve">Дене салмағы 14-тен 24 кг дейін балаларға (шамамен 4 жастан 10 жасқа дейін) 1 свечадан (300 мг) тәулігіне 4 реттен асырмай әр 6 сағат сайын, тәулігіне 4 суппозиторийден </w:t>
      </w:r>
      <w:r w:rsidR="002377CE" w:rsidRPr="00A3271A">
        <w:rPr>
          <w:rFonts w:ascii="Times New Roman" w:hAnsi="Times New Roman"/>
          <w:sz w:val="28"/>
          <w:szCs w:val="28"/>
          <w:lang w:val="kk-KZ"/>
        </w:rPr>
        <w:t xml:space="preserve">(1200 мг) </w:t>
      </w:r>
      <w:r w:rsidRPr="00A3271A">
        <w:rPr>
          <w:rFonts w:ascii="Times New Roman" w:hAnsi="Times New Roman"/>
          <w:sz w:val="28"/>
          <w:szCs w:val="28"/>
          <w:lang w:val="kk-KZ"/>
        </w:rPr>
        <w:t>асырмай енгізеді.</w:t>
      </w:r>
    </w:p>
    <w:p w:rsidR="007415C3" w:rsidRPr="00A3271A" w:rsidRDefault="007415C3" w:rsidP="00497839">
      <w:pPr>
        <w:tabs>
          <w:tab w:val="left" w:pos="0"/>
        </w:tabs>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Балалар үшін ең жоғары доза 80 мг/кг/тәул. аспауы тиіс.</w:t>
      </w:r>
    </w:p>
    <w:p w:rsidR="007904D9" w:rsidRPr="00A3271A" w:rsidRDefault="007904D9" w:rsidP="00497839">
      <w:pPr>
        <w:tabs>
          <w:tab w:val="left" w:pos="0"/>
        </w:tabs>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 xml:space="preserve">Диарея жағдайында суппозиторийлер тағайындау ұсынылмайды. </w:t>
      </w:r>
    </w:p>
    <w:p w:rsidR="007904D9" w:rsidRPr="00A3271A" w:rsidRDefault="007904D9" w:rsidP="00497839">
      <w:pPr>
        <w:tabs>
          <w:tab w:val="left" w:pos="0"/>
        </w:tabs>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 xml:space="preserve">Тәулігіне 4 </w:t>
      </w:r>
      <w:r w:rsidR="007415C3" w:rsidRPr="00A3271A">
        <w:rPr>
          <w:rFonts w:ascii="Times New Roman" w:hAnsi="Times New Roman"/>
          <w:sz w:val="28"/>
          <w:szCs w:val="28"/>
          <w:lang w:val="kk-KZ"/>
        </w:rPr>
        <w:t>суппозиторий</w:t>
      </w:r>
      <w:r w:rsidRPr="00A3271A">
        <w:rPr>
          <w:rFonts w:ascii="Times New Roman" w:hAnsi="Times New Roman"/>
          <w:sz w:val="28"/>
          <w:szCs w:val="28"/>
          <w:lang w:val="kk-KZ"/>
        </w:rPr>
        <w:t>ден артық қолдануға болмайды.</w:t>
      </w:r>
    </w:p>
    <w:p w:rsidR="007415C3" w:rsidRPr="000A3F8B" w:rsidRDefault="007415C3" w:rsidP="00497839">
      <w:pPr>
        <w:spacing w:after="0" w:line="240" w:lineRule="auto"/>
        <w:contextualSpacing/>
        <w:jc w:val="both"/>
        <w:rPr>
          <w:rFonts w:ascii="Times New Roman" w:eastAsia="Times New Roman" w:hAnsi="Times New Roman"/>
          <w:b/>
          <w:i/>
          <w:sz w:val="28"/>
          <w:szCs w:val="28"/>
          <w:lang w:val="kk-KZ" w:eastAsia="ru-RU"/>
        </w:rPr>
      </w:pPr>
      <w:r w:rsidRPr="000A3F8B">
        <w:rPr>
          <w:rFonts w:ascii="Times New Roman" w:eastAsia="Times New Roman" w:hAnsi="Times New Roman"/>
          <w:b/>
          <w:i/>
          <w:sz w:val="28"/>
          <w:szCs w:val="28"/>
          <w:lang w:val="kk-KZ" w:eastAsia="ru-RU"/>
        </w:rPr>
        <w:t>Пациенттердің ерекше топтары</w:t>
      </w:r>
    </w:p>
    <w:p w:rsidR="007415C3" w:rsidRPr="000A3F8B" w:rsidRDefault="007415C3" w:rsidP="00497839">
      <w:pPr>
        <w:spacing w:after="0" w:line="240" w:lineRule="auto"/>
        <w:jc w:val="both"/>
        <w:rPr>
          <w:rFonts w:ascii="Times New Roman" w:eastAsia="Times New Roman" w:hAnsi="Times New Roman"/>
          <w:bCs/>
          <w:i/>
          <w:sz w:val="28"/>
          <w:szCs w:val="28"/>
          <w:lang w:val="kk-KZ"/>
        </w:rPr>
      </w:pPr>
      <w:r w:rsidRPr="000A3F8B">
        <w:rPr>
          <w:rFonts w:ascii="Times New Roman" w:eastAsia="Times New Roman" w:hAnsi="Times New Roman"/>
          <w:i/>
          <w:sz w:val="28"/>
          <w:szCs w:val="28"/>
          <w:lang w:val="kk-KZ"/>
        </w:rPr>
        <w:t>Бүйрек</w:t>
      </w:r>
      <w:r w:rsidRPr="000A3F8B">
        <w:rPr>
          <w:rFonts w:ascii="Times New Roman" w:eastAsia="Times New Roman" w:hAnsi="Times New Roman"/>
          <w:bCs/>
          <w:i/>
          <w:sz w:val="28"/>
          <w:szCs w:val="28"/>
          <w:lang w:val="kk-KZ"/>
        </w:rPr>
        <w:t xml:space="preserve"> жеткіліксіздігі бар </w:t>
      </w:r>
      <w:r w:rsidRPr="000A3F8B">
        <w:rPr>
          <w:rFonts w:ascii="Times New Roman" w:eastAsia="Times New Roman" w:hAnsi="Times New Roman"/>
          <w:i/>
          <w:sz w:val="28"/>
          <w:szCs w:val="28"/>
          <w:lang w:val="kk-KZ"/>
        </w:rPr>
        <w:t>пациенттер</w:t>
      </w:r>
    </w:p>
    <w:p w:rsidR="00E16244" w:rsidRPr="000A3F8B" w:rsidRDefault="007415C3" w:rsidP="00497839">
      <w:pPr>
        <w:spacing w:after="0" w:line="240" w:lineRule="auto"/>
        <w:contextualSpacing/>
        <w:jc w:val="both"/>
        <w:rPr>
          <w:rFonts w:ascii="Times New Roman" w:eastAsia="Times New Roman" w:hAnsi="Times New Roman"/>
          <w:sz w:val="28"/>
          <w:szCs w:val="28"/>
          <w:lang w:val="kk-KZ" w:eastAsia="ru-RU"/>
        </w:rPr>
      </w:pPr>
      <w:r w:rsidRPr="000A3F8B">
        <w:rPr>
          <w:rFonts w:ascii="Times New Roman" w:eastAsia="Times New Roman" w:hAnsi="Times New Roman"/>
          <w:sz w:val="28"/>
          <w:szCs w:val="28"/>
          <w:lang w:val="kk-KZ" w:eastAsia="ru-RU"/>
        </w:rPr>
        <w:t xml:space="preserve">Бүйрек жеткіліксіздігі жағдайында дозаны азайту және дозалар арасындағы аралықты </w:t>
      </w:r>
      <w:r w:rsidR="00E16244" w:rsidRPr="000A3F8B">
        <w:rPr>
          <w:rFonts w:ascii="Times New Roman" w:eastAsia="Times New Roman" w:hAnsi="Times New Roman"/>
          <w:sz w:val="28"/>
          <w:szCs w:val="28"/>
          <w:lang w:val="kk-KZ" w:eastAsia="ru-RU"/>
        </w:rPr>
        <w:t>мына</w:t>
      </w:r>
      <w:r w:rsidRPr="000A3F8B">
        <w:rPr>
          <w:rFonts w:ascii="Times New Roman" w:eastAsia="Times New Roman" w:hAnsi="Times New Roman"/>
          <w:sz w:val="28"/>
          <w:szCs w:val="28"/>
          <w:lang w:val="kk-KZ" w:eastAsia="ru-RU"/>
        </w:rPr>
        <w:t xml:space="preserve"> кестеге сәйкес арттыру ұсынылады:</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4083"/>
      </w:tblGrid>
      <w:tr w:rsidR="00E16244" w:rsidRPr="000A3F8B" w:rsidTr="00497839">
        <w:tc>
          <w:tcPr>
            <w:tcW w:w="3684" w:type="dxa"/>
          </w:tcPr>
          <w:p w:rsidR="00E16244" w:rsidRPr="000A3F8B" w:rsidRDefault="00E16244" w:rsidP="00497839">
            <w:pPr>
              <w:spacing w:after="0" w:line="240" w:lineRule="auto"/>
              <w:jc w:val="both"/>
              <w:rPr>
                <w:rFonts w:ascii="Times New Roman" w:hAnsi="Times New Roman"/>
                <w:b/>
                <w:sz w:val="28"/>
                <w:szCs w:val="28"/>
              </w:rPr>
            </w:pPr>
            <w:r w:rsidRPr="000A3F8B">
              <w:rPr>
                <w:rFonts w:ascii="Times New Roman" w:hAnsi="Times New Roman"/>
                <w:b/>
                <w:sz w:val="28"/>
                <w:szCs w:val="28"/>
              </w:rPr>
              <w:t xml:space="preserve">Креатинин </w:t>
            </w:r>
            <w:proofErr w:type="spellStart"/>
            <w:r w:rsidRPr="000A3F8B">
              <w:rPr>
                <w:rFonts w:ascii="Times New Roman" w:hAnsi="Times New Roman"/>
                <w:b/>
                <w:sz w:val="28"/>
                <w:szCs w:val="28"/>
              </w:rPr>
              <w:t>клиренсі</w:t>
            </w:r>
            <w:proofErr w:type="spellEnd"/>
          </w:p>
        </w:tc>
        <w:tc>
          <w:tcPr>
            <w:tcW w:w="4083" w:type="dxa"/>
          </w:tcPr>
          <w:p w:rsidR="00E16244" w:rsidRPr="000A3F8B" w:rsidRDefault="00E16244" w:rsidP="00497839">
            <w:pPr>
              <w:spacing w:after="0" w:line="240" w:lineRule="auto"/>
              <w:jc w:val="both"/>
              <w:rPr>
                <w:rFonts w:ascii="Times New Roman" w:hAnsi="Times New Roman"/>
                <w:b/>
                <w:sz w:val="28"/>
                <w:szCs w:val="28"/>
              </w:rPr>
            </w:pPr>
            <w:proofErr w:type="spellStart"/>
            <w:r w:rsidRPr="000A3F8B">
              <w:rPr>
                <w:rFonts w:ascii="Times New Roman" w:hAnsi="Times New Roman"/>
                <w:b/>
                <w:sz w:val="28"/>
                <w:szCs w:val="28"/>
              </w:rPr>
              <w:t>Дозалар</w:t>
            </w:r>
            <w:proofErr w:type="spellEnd"/>
            <w:r w:rsidRPr="000A3F8B">
              <w:rPr>
                <w:rFonts w:ascii="Times New Roman" w:hAnsi="Times New Roman"/>
                <w:b/>
                <w:sz w:val="28"/>
                <w:szCs w:val="28"/>
              </w:rPr>
              <w:t xml:space="preserve"> </w:t>
            </w:r>
            <w:proofErr w:type="spellStart"/>
            <w:r w:rsidRPr="000A3F8B">
              <w:rPr>
                <w:rFonts w:ascii="Times New Roman" w:hAnsi="Times New Roman"/>
                <w:b/>
                <w:sz w:val="28"/>
                <w:szCs w:val="28"/>
              </w:rPr>
              <w:t>арасындағы</w:t>
            </w:r>
            <w:proofErr w:type="spellEnd"/>
            <w:r w:rsidRPr="000A3F8B">
              <w:rPr>
                <w:rFonts w:ascii="Times New Roman" w:hAnsi="Times New Roman"/>
                <w:b/>
                <w:sz w:val="28"/>
                <w:szCs w:val="28"/>
              </w:rPr>
              <w:t xml:space="preserve"> </w:t>
            </w:r>
            <w:proofErr w:type="spellStart"/>
            <w:r w:rsidRPr="000A3F8B">
              <w:rPr>
                <w:rFonts w:ascii="Times New Roman" w:hAnsi="Times New Roman"/>
                <w:b/>
                <w:sz w:val="28"/>
                <w:szCs w:val="28"/>
              </w:rPr>
              <w:t>аралық</w:t>
            </w:r>
            <w:proofErr w:type="spellEnd"/>
          </w:p>
        </w:tc>
      </w:tr>
      <w:tr w:rsidR="00E16244" w:rsidRPr="000A3F8B" w:rsidTr="00497839">
        <w:tc>
          <w:tcPr>
            <w:tcW w:w="3684" w:type="dxa"/>
          </w:tcPr>
          <w:p w:rsidR="00E16244" w:rsidRPr="000A3F8B" w:rsidRDefault="00E16244" w:rsidP="00497839">
            <w:pPr>
              <w:spacing w:after="0" w:line="240" w:lineRule="auto"/>
              <w:jc w:val="both"/>
              <w:rPr>
                <w:rFonts w:ascii="Times New Roman" w:hAnsi="Times New Roman"/>
                <w:sz w:val="28"/>
                <w:szCs w:val="28"/>
              </w:rPr>
            </w:pPr>
            <w:r w:rsidRPr="000A3F8B">
              <w:rPr>
                <w:rFonts w:ascii="Times New Roman" w:eastAsia="Times New Roman" w:hAnsi="Times New Roman"/>
                <w:color w:val="000000"/>
                <w:sz w:val="28"/>
                <w:szCs w:val="28"/>
                <w:lang w:eastAsia="ru-RU"/>
              </w:rPr>
              <w:t>&gt;10 мл/мин</w:t>
            </w:r>
          </w:p>
        </w:tc>
        <w:tc>
          <w:tcPr>
            <w:tcW w:w="4083" w:type="dxa"/>
          </w:tcPr>
          <w:p w:rsidR="00E16244" w:rsidRPr="000A3F8B" w:rsidRDefault="00E16244" w:rsidP="00497839">
            <w:pPr>
              <w:spacing w:after="0" w:line="240" w:lineRule="auto"/>
              <w:jc w:val="both"/>
              <w:rPr>
                <w:rFonts w:ascii="Times New Roman" w:hAnsi="Times New Roman"/>
                <w:sz w:val="28"/>
                <w:szCs w:val="28"/>
                <w:lang w:val="kk-KZ"/>
              </w:rPr>
            </w:pPr>
            <w:r w:rsidRPr="000A3F8B">
              <w:rPr>
                <w:rFonts w:ascii="Times New Roman" w:hAnsi="Times New Roman"/>
                <w:sz w:val="28"/>
                <w:szCs w:val="28"/>
              </w:rPr>
              <w:t xml:space="preserve">6 </w:t>
            </w:r>
            <w:r w:rsidRPr="000A3F8B">
              <w:rPr>
                <w:rFonts w:ascii="Times New Roman" w:hAnsi="Times New Roman"/>
                <w:sz w:val="28"/>
                <w:szCs w:val="28"/>
                <w:lang w:val="kk-KZ"/>
              </w:rPr>
              <w:t>сағат</w:t>
            </w:r>
          </w:p>
        </w:tc>
      </w:tr>
      <w:tr w:rsidR="00E16244" w:rsidRPr="000A3F8B" w:rsidTr="00497839">
        <w:tc>
          <w:tcPr>
            <w:tcW w:w="3684" w:type="dxa"/>
          </w:tcPr>
          <w:p w:rsidR="00E16244" w:rsidRPr="000A3F8B" w:rsidRDefault="00E16244" w:rsidP="00497839">
            <w:pPr>
              <w:spacing w:after="0" w:line="240" w:lineRule="auto"/>
              <w:jc w:val="both"/>
              <w:rPr>
                <w:rFonts w:ascii="Times New Roman" w:eastAsia="Times New Roman" w:hAnsi="Times New Roman"/>
                <w:color w:val="000000"/>
                <w:sz w:val="28"/>
                <w:szCs w:val="28"/>
                <w:lang w:eastAsia="ru-RU"/>
              </w:rPr>
            </w:pPr>
            <w:r w:rsidRPr="000A3F8B">
              <w:rPr>
                <w:rFonts w:ascii="Times New Roman" w:eastAsia="Times New Roman" w:hAnsi="Times New Roman"/>
                <w:color w:val="000000"/>
                <w:sz w:val="28"/>
                <w:szCs w:val="28"/>
                <w:lang w:eastAsia="ru-RU"/>
              </w:rPr>
              <w:t>&lt;10 мл/мин</w:t>
            </w:r>
          </w:p>
        </w:tc>
        <w:tc>
          <w:tcPr>
            <w:tcW w:w="4083" w:type="dxa"/>
          </w:tcPr>
          <w:p w:rsidR="00E16244" w:rsidRPr="000A3F8B" w:rsidRDefault="00E16244" w:rsidP="00497839">
            <w:pPr>
              <w:spacing w:after="0" w:line="240" w:lineRule="auto"/>
              <w:jc w:val="both"/>
              <w:rPr>
                <w:rFonts w:ascii="Times New Roman" w:hAnsi="Times New Roman"/>
                <w:sz w:val="28"/>
                <w:szCs w:val="28"/>
                <w:lang w:val="kk-KZ"/>
              </w:rPr>
            </w:pPr>
            <w:r w:rsidRPr="000A3F8B">
              <w:rPr>
                <w:rFonts w:ascii="Times New Roman" w:hAnsi="Times New Roman"/>
                <w:sz w:val="28"/>
                <w:szCs w:val="28"/>
              </w:rPr>
              <w:t xml:space="preserve">8 </w:t>
            </w:r>
            <w:r w:rsidRPr="000A3F8B">
              <w:rPr>
                <w:rFonts w:ascii="Times New Roman" w:hAnsi="Times New Roman"/>
                <w:sz w:val="28"/>
                <w:szCs w:val="28"/>
                <w:lang w:val="kk-KZ"/>
              </w:rPr>
              <w:t>сағат</w:t>
            </w:r>
          </w:p>
        </w:tc>
      </w:tr>
    </w:tbl>
    <w:p w:rsidR="00E16244" w:rsidRPr="000A3F8B" w:rsidRDefault="00E16244" w:rsidP="00497839">
      <w:pPr>
        <w:spacing w:after="0" w:line="240" w:lineRule="auto"/>
        <w:contextualSpacing/>
        <w:jc w:val="both"/>
        <w:rPr>
          <w:rFonts w:ascii="Times New Roman" w:eastAsia="Times New Roman" w:hAnsi="Times New Roman"/>
          <w:sz w:val="28"/>
          <w:szCs w:val="28"/>
          <w:lang w:val="kk-KZ" w:eastAsia="ru-RU"/>
        </w:rPr>
      </w:pPr>
      <w:r w:rsidRPr="000A3F8B">
        <w:rPr>
          <w:rFonts w:ascii="Times New Roman" w:eastAsia="Times New Roman" w:hAnsi="Times New Roman"/>
          <w:sz w:val="28"/>
          <w:szCs w:val="28"/>
          <w:lang w:val="kk-KZ" w:eastAsia="ru-RU"/>
        </w:rPr>
        <w:t>Парацетамолдың жалпы дозасы 60 мг/кг/тәул. аспауы тиіс.</w:t>
      </w:r>
    </w:p>
    <w:p w:rsidR="00A024FD" w:rsidRPr="00A3271A" w:rsidRDefault="00E16244" w:rsidP="00497839">
      <w:pPr>
        <w:spacing w:after="0" w:line="240" w:lineRule="auto"/>
        <w:contextualSpacing/>
        <w:jc w:val="both"/>
        <w:rPr>
          <w:rFonts w:ascii="Times New Roman" w:eastAsia="Times New Roman" w:hAnsi="Times New Roman"/>
          <w:sz w:val="28"/>
          <w:szCs w:val="28"/>
          <w:lang w:val="kk-KZ" w:eastAsia="ru-RU"/>
        </w:rPr>
      </w:pPr>
      <w:r w:rsidRPr="000A3F8B">
        <w:rPr>
          <w:rFonts w:ascii="Times New Roman" w:eastAsia="Times New Roman" w:hAnsi="Times New Roman"/>
          <w:i/>
          <w:sz w:val="28"/>
          <w:szCs w:val="28"/>
          <w:lang w:val="kk-KZ" w:eastAsia="ru-RU"/>
        </w:rPr>
        <w:t>Бауыр</w:t>
      </w:r>
      <w:r w:rsidRPr="000A3F8B">
        <w:rPr>
          <w:rFonts w:ascii="Times New Roman" w:eastAsia="Times New Roman" w:hAnsi="Times New Roman"/>
          <w:sz w:val="28"/>
          <w:szCs w:val="28"/>
          <w:lang w:val="kk-KZ" w:eastAsia="ru-RU"/>
        </w:rPr>
        <w:t xml:space="preserve"> </w:t>
      </w:r>
      <w:r w:rsidRPr="000A3F8B">
        <w:rPr>
          <w:rFonts w:ascii="Times New Roman" w:eastAsia="Times New Roman" w:hAnsi="Times New Roman"/>
          <w:bCs/>
          <w:i/>
          <w:sz w:val="28"/>
          <w:szCs w:val="28"/>
          <w:lang w:val="kk-KZ"/>
        </w:rPr>
        <w:t xml:space="preserve">жеткіліксіздігі бар </w:t>
      </w:r>
      <w:r w:rsidRPr="000A3F8B">
        <w:rPr>
          <w:rFonts w:ascii="Times New Roman" w:eastAsia="Times New Roman" w:hAnsi="Times New Roman"/>
          <w:i/>
          <w:sz w:val="28"/>
          <w:szCs w:val="28"/>
          <w:lang w:val="kk-KZ"/>
        </w:rPr>
        <w:t>пациенттер</w:t>
      </w:r>
    </w:p>
    <w:p w:rsidR="007415C3" w:rsidRPr="00A3271A" w:rsidRDefault="00CF30A3" w:rsidP="00497839">
      <w:pPr>
        <w:spacing w:after="0" w:line="240" w:lineRule="auto"/>
        <w:contextualSpacing/>
        <w:jc w:val="both"/>
        <w:rPr>
          <w:rFonts w:ascii="Times New Roman" w:eastAsia="Times New Roman" w:hAnsi="Times New Roman"/>
          <w:sz w:val="28"/>
          <w:szCs w:val="28"/>
          <w:lang w:val="kk-KZ" w:eastAsia="ru-RU"/>
        </w:rPr>
      </w:pPr>
      <w:r w:rsidRPr="00CF30A3">
        <w:rPr>
          <w:rFonts w:ascii="Times New Roman" w:eastAsia="Times New Roman" w:hAnsi="Times New Roman"/>
          <w:sz w:val="28"/>
          <w:szCs w:val="28"/>
          <w:lang w:val="kk-KZ" w:eastAsia="ru-RU"/>
        </w:rPr>
        <w:t xml:space="preserve">Бауырдың созылмалы немесе </w:t>
      </w:r>
      <w:r w:rsidRPr="00A43DFE">
        <w:rPr>
          <w:rFonts w:ascii="Times New Roman" w:eastAsia="Times New Roman" w:hAnsi="Times New Roman"/>
          <w:sz w:val="28"/>
          <w:szCs w:val="28"/>
          <w:lang w:val="kk-KZ"/>
        </w:rPr>
        <w:t>компенсацияланған</w:t>
      </w:r>
      <w:r w:rsidRPr="00CF30A3">
        <w:rPr>
          <w:rFonts w:ascii="Times New Roman" w:eastAsia="Times New Roman" w:hAnsi="Times New Roman"/>
          <w:sz w:val="28"/>
          <w:szCs w:val="28"/>
          <w:lang w:val="kk-KZ" w:eastAsia="ru-RU"/>
        </w:rPr>
        <w:t xml:space="preserve"> белсенді аурулары бар</w:t>
      </w:r>
      <w:r w:rsidR="0068696C" w:rsidRPr="0068696C">
        <w:rPr>
          <w:rFonts w:ascii="Times New Roman" w:eastAsia="Times New Roman" w:hAnsi="Times New Roman"/>
          <w:sz w:val="28"/>
          <w:szCs w:val="28"/>
          <w:lang w:val="kk-KZ" w:eastAsia="ru-RU"/>
        </w:rPr>
        <w:t xml:space="preserve"> </w:t>
      </w:r>
      <w:r w:rsidR="0068696C" w:rsidRPr="00A3271A">
        <w:rPr>
          <w:rFonts w:ascii="Times New Roman" w:eastAsia="Times New Roman" w:hAnsi="Times New Roman"/>
          <w:sz w:val="28"/>
          <w:szCs w:val="28"/>
          <w:lang w:val="kk-KZ" w:eastAsia="ru-RU"/>
        </w:rPr>
        <w:t>пациенттерде</w:t>
      </w:r>
      <w:r w:rsidRPr="00CF30A3">
        <w:rPr>
          <w:rFonts w:ascii="Times New Roman" w:eastAsia="Times New Roman" w:hAnsi="Times New Roman"/>
          <w:sz w:val="28"/>
          <w:szCs w:val="28"/>
          <w:lang w:val="kk-KZ" w:eastAsia="ru-RU"/>
        </w:rPr>
        <w:t>, әсіресе бауыр жеткіліксіздігі</w:t>
      </w:r>
      <w:r w:rsidR="0068696C">
        <w:rPr>
          <w:rFonts w:ascii="Times New Roman" w:eastAsia="Times New Roman" w:hAnsi="Times New Roman"/>
          <w:sz w:val="28"/>
          <w:szCs w:val="28"/>
          <w:lang w:val="kk-KZ" w:eastAsia="ru-RU"/>
        </w:rPr>
        <w:t xml:space="preserve">мен </w:t>
      </w:r>
      <w:r w:rsidR="0068696C" w:rsidRPr="002D2316">
        <w:rPr>
          <w:rFonts w:ascii="Times New Roman" w:hAnsi="Times New Roman"/>
          <w:sz w:val="28"/>
          <w:szCs w:val="28"/>
          <w:lang w:val="kk-KZ"/>
        </w:rPr>
        <w:t>қатар жүретін</w:t>
      </w:r>
      <w:r w:rsidRPr="00CF30A3">
        <w:rPr>
          <w:rFonts w:ascii="Times New Roman" w:eastAsia="Times New Roman" w:hAnsi="Times New Roman"/>
          <w:sz w:val="28"/>
          <w:szCs w:val="28"/>
          <w:lang w:val="kk-KZ" w:eastAsia="ru-RU"/>
        </w:rPr>
        <w:t>,</w:t>
      </w:r>
      <w:r>
        <w:rPr>
          <w:rFonts w:ascii="Times New Roman" w:eastAsia="Times New Roman" w:hAnsi="Times New Roman"/>
          <w:sz w:val="28"/>
          <w:szCs w:val="28"/>
          <w:lang w:val="kk-KZ" w:eastAsia="ru-RU"/>
        </w:rPr>
        <w:t xml:space="preserve"> с</w:t>
      </w:r>
      <w:r w:rsidR="00E16244" w:rsidRPr="00A3271A">
        <w:rPr>
          <w:rFonts w:ascii="Times New Roman" w:eastAsia="Times New Roman" w:hAnsi="Times New Roman"/>
          <w:sz w:val="28"/>
          <w:szCs w:val="28"/>
          <w:lang w:val="kk-KZ" w:eastAsia="ru-RU"/>
        </w:rPr>
        <w:t xml:space="preserve">озылмалы </w:t>
      </w:r>
      <w:r w:rsidR="00A024FD" w:rsidRPr="00A3271A">
        <w:rPr>
          <w:rFonts w:ascii="Times New Roman" w:hAnsi="Times New Roman"/>
          <w:sz w:val="28"/>
          <w:szCs w:val="28"/>
          <w:lang w:val="kk-KZ"/>
        </w:rPr>
        <w:t>алкоголизм</w:t>
      </w:r>
      <w:r w:rsidR="00E16244" w:rsidRPr="00A3271A">
        <w:rPr>
          <w:rFonts w:ascii="Times New Roman" w:eastAsia="Times New Roman" w:hAnsi="Times New Roman"/>
          <w:sz w:val="28"/>
          <w:szCs w:val="28"/>
          <w:lang w:val="kk-KZ" w:eastAsia="ru-RU"/>
        </w:rPr>
        <w:t xml:space="preserve">, </w:t>
      </w:r>
      <w:r w:rsidR="00A024FD" w:rsidRPr="00A3271A">
        <w:rPr>
          <w:rFonts w:ascii="Times New Roman" w:hAnsi="Times New Roman"/>
          <w:sz w:val="28"/>
          <w:szCs w:val="28"/>
          <w:lang w:val="kk-KZ"/>
        </w:rPr>
        <w:t>созылмалы тамақтану жеткіліксіздігі</w:t>
      </w:r>
      <w:r w:rsidR="00A024FD" w:rsidRPr="00A3271A">
        <w:rPr>
          <w:rFonts w:ascii="Times New Roman" w:hAnsi="Times New Roman"/>
          <w:i/>
          <w:sz w:val="28"/>
          <w:szCs w:val="28"/>
          <w:lang w:val="kk-KZ"/>
        </w:rPr>
        <w:t xml:space="preserve"> </w:t>
      </w:r>
      <w:r w:rsidR="00A024FD" w:rsidRPr="00A3271A">
        <w:rPr>
          <w:rFonts w:ascii="Times New Roman" w:hAnsi="Times New Roman"/>
          <w:sz w:val="28"/>
          <w:szCs w:val="28"/>
          <w:lang w:val="kk-KZ"/>
        </w:rPr>
        <w:t>(бауырдағы глутатион қорының жеткіліксіздігі)</w:t>
      </w:r>
      <w:r w:rsidR="00E16244" w:rsidRPr="00A3271A">
        <w:rPr>
          <w:rFonts w:ascii="Times New Roman" w:eastAsia="Times New Roman" w:hAnsi="Times New Roman"/>
          <w:sz w:val="28"/>
          <w:szCs w:val="28"/>
          <w:lang w:val="kk-KZ" w:eastAsia="ru-RU"/>
        </w:rPr>
        <w:t xml:space="preserve">, </w:t>
      </w:r>
      <w:r w:rsidR="00A024FD" w:rsidRPr="00A3271A">
        <w:rPr>
          <w:rFonts w:ascii="Times New Roman" w:hAnsi="Times New Roman"/>
          <w:sz w:val="28"/>
          <w:szCs w:val="28"/>
          <w:lang w:val="kk-KZ"/>
        </w:rPr>
        <w:t>Жильбер синдромы (гемолитикалық емес отбасылық сарғаю)</w:t>
      </w:r>
      <w:r w:rsidR="00E16244" w:rsidRPr="00A3271A">
        <w:rPr>
          <w:rFonts w:ascii="Times New Roman" w:eastAsia="Times New Roman" w:hAnsi="Times New Roman"/>
          <w:sz w:val="28"/>
          <w:szCs w:val="28"/>
          <w:lang w:val="kk-KZ" w:eastAsia="ru-RU"/>
        </w:rPr>
        <w:t xml:space="preserve"> және </w:t>
      </w:r>
      <w:r w:rsidR="00A024FD" w:rsidRPr="00A3271A">
        <w:rPr>
          <w:rFonts w:ascii="Times New Roman" w:hAnsi="Times New Roman"/>
          <w:sz w:val="28"/>
          <w:szCs w:val="28"/>
          <w:lang w:val="kk-KZ"/>
        </w:rPr>
        <w:t>дегидратация</w:t>
      </w:r>
      <w:r w:rsidR="00E16244" w:rsidRPr="00A3271A">
        <w:rPr>
          <w:rFonts w:ascii="Times New Roman" w:eastAsia="Times New Roman" w:hAnsi="Times New Roman"/>
          <w:sz w:val="28"/>
          <w:szCs w:val="28"/>
          <w:lang w:val="kk-KZ" w:eastAsia="ru-RU"/>
        </w:rPr>
        <w:t xml:space="preserve">сы бар </w:t>
      </w:r>
      <w:r w:rsidR="00A024FD" w:rsidRPr="00A3271A">
        <w:rPr>
          <w:rFonts w:ascii="Times New Roman" w:eastAsia="Times New Roman" w:hAnsi="Times New Roman"/>
          <w:sz w:val="28"/>
          <w:szCs w:val="28"/>
          <w:lang w:val="kk-KZ" w:eastAsia="ru-RU"/>
        </w:rPr>
        <w:t>пациентт</w:t>
      </w:r>
      <w:r w:rsidR="00E16244" w:rsidRPr="00A3271A">
        <w:rPr>
          <w:rFonts w:ascii="Times New Roman" w:eastAsia="Times New Roman" w:hAnsi="Times New Roman"/>
          <w:sz w:val="28"/>
          <w:szCs w:val="28"/>
          <w:lang w:val="kk-KZ" w:eastAsia="ru-RU"/>
        </w:rPr>
        <w:t xml:space="preserve">ерде, парацетамол дозасы </w:t>
      </w:r>
      <w:r w:rsidR="00A024FD" w:rsidRPr="00A3271A">
        <w:rPr>
          <w:rFonts w:ascii="Times New Roman" w:hAnsi="Times New Roman"/>
          <w:sz w:val="28"/>
          <w:szCs w:val="28"/>
          <w:lang w:val="kk-KZ"/>
        </w:rPr>
        <w:t>60 мг/кг/тәул.</w:t>
      </w:r>
      <w:r w:rsidR="00A024FD" w:rsidRPr="00A3271A">
        <w:rPr>
          <w:rFonts w:ascii="Times New Roman" w:eastAsia="Times New Roman" w:hAnsi="Times New Roman"/>
          <w:sz w:val="28"/>
          <w:szCs w:val="28"/>
          <w:lang w:val="kk-KZ" w:eastAsia="ru-RU"/>
        </w:rPr>
        <w:t xml:space="preserve"> </w:t>
      </w:r>
      <w:r w:rsidR="00E16244" w:rsidRPr="00A3271A">
        <w:rPr>
          <w:rFonts w:ascii="Times New Roman" w:eastAsia="Times New Roman" w:hAnsi="Times New Roman"/>
          <w:sz w:val="28"/>
          <w:szCs w:val="28"/>
          <w:lang w:val="kk-KZ" w:eastAsia="ru-RU"/>
        </w:rPr>
        <w:t>аспауы тиіс.</w:t>
      </w:r>
    </w:p>
    <w:p w:rsidR="00A024FD" w:rsidRPr="00A3271A" w:rsidRDefault="00A024FD" w:rsidP="00497839">
      <w:pPr>
        <w:tabs>
          <w:tab w:val="left" w:pos="0"/>
          <w:tab w:val="left" w:pos="284"/>
        </w:tabs>
        <w:spacing w:after="0" w:line="240" w:lineRule="auto"/>
        <w:contextualSpacing/>
        <w:jc w:val="both"/>
        <w:rPr>
          <w:rFonts w:ascii="Times New Roman" w:eastAsia="Times New Roman" w:hAnsi="Times New Roman"/>
          <w:b/>
          <w:i/>
          <w:sz w:val="28"/>
          <w:szCs w:val="28"/>
          <w:lang w:val="kk-KZ" w:eastAsia="ru-RU"/>
        </w:rPr>
      </w:pPr>
      <w:r w:rsidRPr="00A3271A">
        <w:rPr>
          <w:rFonts w:ascii="Times New Roman" w:eastAsia="Times New Roman" w:hAnsi="Times New Roman"/>
          <w:b/>
          <w:i/>
          <w:sz w:val="28"/>
          <w:szCs w:val="28"/>
          <w:lang w:val="kk-KZ" w:eastAsia="ru-RU"/>
        </w:rPr>
        <w:t>Ерекше жағдайлар</w:t>
      </w:r>
    </w:p>
    <w:p w:rsidR="00A024FD" w:rsidRPr="00A3271A" w:rsidRDefault="00A024FD" w:rsidP="00497839">
      <w:pPr>
        <w:tabs>
          <w:tab w:val="left" w:pos="0"/>
          <w:tab w:val="left" w:pos="284"/>
        </w:tabs>
        <w:spacing w:after="0" w:line="240" w:lineRule="auto"/>
        <w:contextualSpacing/>
        <w:jc w:val="both"/>
        <w:rPr>
          <w:rFonts w:ascii="Times New Roman" w:eastAsia="Times New Roman" w:hAnsi="Times New Roman"/>
          <w:sz w:val="28"/>
          <w:szCs w:val="28"/>
          <w:lang w:val="kk-KZ" w:eastAsia="ru-RU"/>
        </w:rPr>
      </w:pPr>
      <w:r w:rsidRPr="00A3271A">
        <w:rPr>
          <w:rFonts w:ascii="Times New Roman" w:eastAsia="Times New Roman" w:hAnsi="Times New Roman"/>
          <w:sz w:val="28"/>
          <w:szCs w:val="28"/>
          <w:lang w:val="kk-KZ" w:eastAsia="ru-RU"/>
        </w:rPr>
        <w:t xml:space="preserve">Мына жағдайларда </w:t>
      </w:r>
      <w:r w:rsidR="00614F94" w:rsidRPr="00A3271A">
        <w:rPr>
          <w:rFonts w:ascii="Times New Roman" w:eastAsia="Times New Roman" w:hAnsi="Times New Roman"/>
          <w:sz w:val="28"/>
          <w:szCs w:val="28"/>
          <w:lang w:val="kk-KZ" w:eastAsia="ru-RU"/>
        </w:rPr>
        <w:t xml:space="preserve">тәулігіне 60 мг/кг  </w:t>
      </w:r>
      <w:r w:rsidRPr="00A3271A">
        <w:rPr>
          <w:rFonts w:ascii="Times New Roman" w:eastAsia="Times New Roman" w:hAnsi="Times New Roman"/>
          <w:sz w:val="28"/>
          <w:szCs w:val="28"/>
          <w:lang w:val="kk-KZ" w:eastAsia="ru-RU"/>
        </w:rPr>
        <w:t>аспайтын ең аз ықтимал тиімді тәуліктік дозаны ескеру қажет:</w:t>
      </w:r>
    </w:p>
    <w:p w:rsidR="00A024FD" w:rsidRPr="00A3271A" w:rsidRDefault="005C56A7" w:rsidP="00497839">
      <w:pPr>
        <w:numPr>
          <w:ilvl w:val="0"/>
          <w:numId w:val="39"/>
        </w:numPr>
        <w:tabs>
          <w:tab w:val="left" w:pos="0"/>
          <w:tab w:val="left" w:pos="284"/>
        </w:tabs>
        <w:spacing w:after="0" w:line="240" w:lineRule="auto"/>
        <w:ind w:left="0" w:firstLine="0"/>
        <w:contextualSpacing/>
        <w:jc w:val="both"/>
        <w:rPr>
          <w:rFonts w:ascii="Times New Roman" w:eastAsia="Times New Roman" w:hAnsi="Times New Roman"/>
          <w:sz w:val="28"/>
          <w:szCs w:val="28"/>
          <w:lang w:val="kk-KZ" w:eastAsia="ru-RU"/>
        </w:rPr>
      </w:pPr>
      <w:r w:rsidRPr="00A3271A">
        <w:rPr>
          <w:rFonts w:ascii="Times New Roman" w:hAnsi="Times New Roman"/>
          <w:sz w:val="28"/>
          <w:szCs w:val="28"/>
          <w:lang w:val="kk-KZ"/>
        </w:rPr>
        <w:t>жеңіл және орташа дәрежедегі бүйрек жеткіліксіздігі</w:t>
      </w:r>
      <w:r w:rsidR="00A024FD" w:rsidRPr="00A3271A">
        <w:rPr>
          <w:rFonts w:ascii="Times New Roman" w:eastAsia="Times New Roman" w:hAnsi="Times New Roman"/>
          <w:sz w:val="28"/>
          <w:szCs w:val="28"/>
          <w:lang w:val="kk-KZ" w:eastAsia="ru-RU"/>
        </w:rPr>
        <w:t>,</w:t>
      </w:r>
    </w:p>
    <w:p w:rsidR="005C56A7" w:rsidRPr="00A3271A" w:rsidRDefault="005C56A7" w:rsidP="00497839">
      <w:pPr>
        <w:numPr>
          <w:ilvl w:val="0"/>
          <w:numId w:val="39"/>
        </w:numPr>
        <w:tabs>
          <w:tab w:val="left" w:pos="0"/>
          <w:tab w:val="left" w:pos="284"/>
        </w:tabs>
        <w:spacing w:after="0" w:line="240" w:lineRule="auto"/>
        <w:ind w:left="0" w:firstLine="0"/>
        <w:jc w:val="both"/>
        <w:rPr>
          <w:rFonts w:ascii="Times New Roman" w:hAnsi="Times New Roman"/>
          <w:sz w:val="28"/>
          <w:szCs w:val="28"/>
          <w:lang w:val="kk-KZ"/>
        </w:rPr>
      </w:pPr>
      <w:proofErr w:type="spellStart"/>
      <w:r w:rsidRPr="00A3271A">
        <w:rPr>
          <w:rFonts w:ascii="Times New Roman" w:hAnsi="Times New Roman"/>
          <w:sz w:val="28"/>
          <w:szCs w:val="28"/>
        </w:rPr>
        <w:t>Жильбер</w:t>
      </w:r>
      <w:proofErr w:type="spellEnd"/>
      <w:r w:rsidRPr="00A3271A">
        <w:rPr>
          <w:rFonts w:ascii="Times New Roman" w:hAnsi="Times New Roman"/>
          <w:sz w:val="28"/>
          <w:szCs w:val="28"/>
          <w:lang w:val="kk-KZ"/>
        </w:rPr>
        <w:t xml:space="preserve"> синдромы (гемолитикалық емес отбасылық сарғаю)</w:t>
      </w:r>
      <w:r w:rsidR="00A024FD" w:rsidRPr="00A3271A">
        <w:rPr>
          <w:rFonts w:ascii="Times New Roman" w:eastAsia="Times New Roman" w:hAnsi="Times New Roman"/>
          <w:sz w:val="28"/>
          <w:szCs w:val="28"/>
          <w:lang w:val="kk-KZ" w:eastAsia="ru-RU"/>
        </w:rPr>
        <w:t>,</w:t>
      </w:r>
    </w:p>
    <w:p w:rsidR="005C56A7" w:rsidRPr="00A3271A" w:rsidRDefault="005C56A7" w:rsidP="00497839">
      <w:pPr>
        <w:numPr>
          <w:ilvl w:val="0"/>
          <w:numId w:val="39"/>
        </w:numPr>
        <w:tabs>
          <w:tab w:val="left" w:pos="0"/>
          <w:tab w:val="left" w:pos="284"/>
        </w:tabs>
        <w:spacing w:after="0" w:line="240" w:lineRule="auto"/>
        <w:ind w:left="0" w:firstLine="0"/>
        <w:jc w:val="both"/>
        <w:rPr>
          <w:rFonts w:ascii="Times New Roman" w:hAnsi="Times New Roman"/>
          <w:sz w:val="28"/>
          <w:szCs w:val="28"/>
          <w:lang w:val="kk-KZ"/>
        </w:rPr>
      </w:pPr>
      <w:r w:rsidRPr="00A3271A">
        <w:rPr>
          <w:rFonts w:ascii="Times New Roman" w:hAnsi="Times New Roman"/>
          <w:sz w:val="28"/>
          <w:szCs w:val="28"/>
          <w:lang w:val="kk-KZ"/>
        </w:rPr>
        <w:t>созылмалы алкоголизм</w:t>
      </w:r>
      <w:r w:rsidR="00A024FD" w:rsidRPr="00A3271A">
        <w:rPr>
          <w:rFonts w:ascii="Times New Roman" w:eastAsia="Times New Roman" w:hAnsi="Times New Roman"/>
          <w:sz w:val="28"/>
          <w:szCs w:val="28"/>
          <w:lang w:val="kk-KZ" w:eastAsia="ru-RU"/>
        </w:rPr>
        <w:t>,</w:t>
      </w:r>
    </w:p>
    <w:p w:rsidR="005C56A7" w:rsidRPr="00A3271A" w:rsidRDefault="005C56A7" w:rsidP="00497839">
      <w:pPr>
        <w:numPr>
          <w:ilvl w:val="0"/>
          <w:numId w:val="39"/>
        </w:numPr>
        <w:tabs>
          <w:tab w:val="left" w:pos="0"/>
          <w:tab w:val="left" w:pos="284"/>
        </w:tabs>
        <w:spacing w:after="0" w:line="240" w:lineRule="auto"/>
        <w:ind w:left="0" w:firstLine="0"/>
        <w:jc w:val="both"/>
        <w:rPr>
          <w:rFonts w:ascii="Times New Roman" w:hAnsi="Times New Roman"/>
          <w:sz w:val="28"/>
          <w:szCs w:val="28"/>
          <w:lang w:val="kk-KZ"/>
        </w:rPr>
      </w:pPr>
      <w:r w:rsidRPr="00A3271A">
        <w:rPr>
          <w:rFonts w:ascii="Times New Roman" w:hAnsi="Times New Roman"/>
          <w:sz w:val="28"/>
          <w:szCs w:val="28"/>
          <w:lang w:val="kk-KZ"/>
        </w:rPr>
        <w:t>созылмалы тамақтану</w:t>
      </w:r>
      <w:r w:rsidR="00947FDA" w:rsidRPr="00A3271A">
        <w:rPr>
          <w:rFonts w:ascii="Times New Roman" w:hAnsi="Times New Roman"/>
          <w:sz w:val="28"/>
          <w:szCs w:val="28"/>
          <w:lang w:val="kk-KZ"/>
        </w:rPr>
        <w:t xml:space="preserve"> жеткіліксіздігі</w:t>
      </w:r>
      <w:r w:rsidR="00A024FD" w:rsidRPr="00A3271A">
        <w:rPr>
          <w:rFonts w:ascii="Times New Roman" w:eastAsia="Times New Roman" w:hAnsi="Times New Roman"/>
          <w:sz w:val="28"/>
          <w:szCs w:val="28"/>
          <w:lang w:val="kk-KZ" w:eastAsia="ru-RU"/>
        </w:rPr>
        <w:t>,</w:t>
      </w:r>
    </w:p>
    <w:p w:rsidR="00A024FD" w:rsidRPr="00A3271A" w:rsidRDefault="005C56A7" w:rsidP="00497839">
      <w:pPr>
        <w:numPr>
          <w:ilvl w:val="0"/>
          <w:numId w:val="39"/>
        </w:numPr>
        <w:tabs>
          <w:tab w:val="left" w:pos="0"/>
          <w:tab w:val="left" w:pos="284"/>
        </w:tabs>
        <w:spacing w:after="0" w:line="240" w:lineRule="auto"/>
        <w:ind w:left="0" w:firstLine="0"/>
        <w:jc w:val="both"/>
        <w:rPr>
          <w:rFonts w:ascii="Times New Roman" w:hAnsi="Times New Roman"/>
          <w:sz w:val="28"/>
          <w:szCs w:val="28"/>
          <w:lang w:val="kk-KZ"/>
        </w:rPr>
      </w:pPr>
      <w:r w:rsidRPr="00A3271A">
        <w:rPr>
          <w:rFonts w:ascii="Times New Roman" w:hAnsi="Times New Roman"/>
          <w:sz w:val="28"/>
          <w:szCs w:val="28"/>
          <w:lang w:val="kk-KZ"/>
        </w:rPr>
        <w:t>сусыздану</w:t>
      </w:r>
      <w:r w:rsidR="00A024FD" w:rsidRPr="00A3271A">
        <w:rPr>
          <w:rFonts w:ascii="Times New Roman" w:eastAsia="Times New Roman" w:hAnsi="Times New Roman"/>
          <w:sz w:val="28"/>
          <w:szCs w:val="28"/>
          <w:lang w:val="kk-KZ" w:eastAsia="ru-RU"/>
        </w:rPr>
        <w:t>.</w:t>
      </w:r>
    </w:p>
    <w:p w:rsidR="003E5E60" w:rsidRPr="00A3271A" w:rsidRDefault="003E5E60" w:rsidP="00497839">
      <w:pPr>
        <w:spacing w:after="0" w:line="240" w:lineRule="auto"/>
        <w:contextualSpacing/>
        <w:jc w:val="both"/>
        <w:rPr>
          <w:rFonts w:ascii="Times New Roman" w:eastAsia="Times New Roman" w:hAnsi="Times New Roman"/>
          <w:b/>
          <w:i/>
          <w:sz w:val="28"/>
          <w:szCs w:val="28"/>
          <w:lang w:val="kk-KZ" w:eastAsia="ru-RU"/>
        </w:rPr>
      </w:pPr>
      <w:r w:rsidRPr="00A3271A">
        <w:rPr>
          <w:rFonts w:ascii="Times New Roman" w:eastAsia="Times New Roman" w:hAnsi="Times New Roman"/>
          <w:b/>
          <w:i/>
          <w:sz w:val="28"/>
          <w:szCs w:val="28"/>
          <w:lang w:val="kk-KZ" w:eastAsia="ru-RU"/>
        </w:rPr>
        <w:t>Енгізу жолы және тәсілі</w:t>
      </w:r>
    </w:p>
    <w:p w:rsidR="003E5E60" w:rsidRPr="00A3271A" w:rsidRDefault="00190C2F" w:rsidP="00497839">
      <w:pPr>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Енгізу жолы</w:t>
      </w:r>
      <w:r w:rsidR="006D0463">
        <w:rPr>
          <w:rFonts w:ascii="Times New Roman" w:hAnsi="Times New Roman"/>
          <w:sz w:val="28"/>
          <w:szCs w:val="28"/>
          <w:lang w:val="kk-KZ"/>
        </w:rPr>
        <w:t xml:space="preserve"> </w:t>
      </w:r>
      <w:r w:rsidRPr="00A3271A">
        <w:rPr>
          <w:rFonts w:ascii="Times New Roman" w:hAnsi="Times New Roman"/>
          <w:sz w:val="28"/>
          <w:szCs w:val="28"/>
          <w:lang w:val="kk-KZ"/>
        </w:rPr>
        <w:t>ректальді</w:t>
      </w:r>
      <w:r w:rsidR="003E5E60" w:rsidRPr="00A3271A">
        <w:rPr>
          <w:rFonts w:ascii="Times New Roman" w:hAnsi="Times New Roman"/>
          <w:sz w:val="28"/>
          <w:szCs w:val="28"/>
          <w:lang w:val="kk-KZ"/>
        </w:rPr>
        <w:t>.</w:t>
      </w:r>
    </w:p>
    <w:p w:rsidR="005C56A7" w:rsidRPr="00A3271A" w:rsidRDefault="005C56A7" w:rsidP="00497839">
      <w:pPr>
        <w:spacing w:after="0" w:line="240" w:lineRule="auto"/>
        <w:jc w:val="both"/>
        <w:rPr>
          <w:rFonts w:ascii="Times New Roman" w:eastAsia="Times New Roman" w:hAnsi="Times New Roman"/>
          <w:b/>
          <w:i/>
          <w:sz w:val="28"/>
          <w:szCs w:val="28"/>
          <w:lang w:val="kk-KZ" w:eastAsia="ru-RU"/>
        </w:rPr>
      </w:pPr>
      <w:r w:rsidRPr="00A3271A">
        <w:rPr>
          <w:rFonts w:ascii="Times New Roman" w:eastAsia="Times New Roman" w:hAnsi="Times New Roman"/>
          <w:b/>
          <w:i/>
          <w:sz w:val="28"/>
          <w:szCs w:val="28"/>
          <w:lang w:val="kk-KZ" w:eastAsia="ru-RU"/>
        </w:rPr>
        <w:t>Емдеу ұзақтығы</w:t>
      </w:r>
    </w:p>
    <w:p w:rsidR="005C56A7" w:rsidRPr="00A3271A" w:rsidRDefault="005C56A7" w:rsidP="00497839">
      <w:pPr>
        <w:tabs>
          <w:tab w:val="left" w:pos="0"/>
        </w:tabs>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 xml:space="preserve">Жергілікті уыттылық белгілерінің қаупіне байланысты ректальді емдеу ұзақтығы қысқа болуы, </w:t>
      </w:r>
      <w:r w:rsidRPr="00A3271A">
        <w:rPr>
          <w:rFonts w:ascii="Times New Roman" w:eastAsia="Times New Roman" w:hAnsi="Times New Roman"/>
          <w:sz w:val="28"/>
          <w:szCs w:val="28"/>
          <w:lang w:val="kk-KZ" w:eastAsia="ru-RU"/>
        </w:rPr>
        <w:t>3 күннен аспауы</w:t>
      </w:r>
      <w:r w:rsidRPr="00A3271A">
        <w:rPr>
          <w:rFonts w:ascii="Times New Roman" w:eastAsia="Times New Roman" w:hAnsi="Times New Roman"/>
          <w:b/>
          <w:i/>
          <w:sz w:val="28"/>
          <w:szCs w:val="28"/>
          <w:lang w:val="kk-KZ" w:eastAsia="ru-RU"/>
        </w:rPr>
        <w:t xml:space="preserve"> </w:t>
      </w:r>
      <w:r w:rsidRPr="00A3271A">
        <w:rPr>
          <w:rFonts w:ascii="Times New Roman" w:hAnsi="Times New Roman"/>
          <w:sz w:val="28"/>
          <w:szCs w:val="28"/>
          <w:lang w:val="kk-KZ"/>
        </w:rPr>
        <w:t xml:space="preserve">тиіс. </w:t>
      </w:r>
    </w:p>
    <w:p w:rsidR="008846CB" w:rsidRPr="00A3271A" w:rsidRDefault="008846CB" w:rsidP="00497839">
      <w:pPr>
        <w:spacing w:after="0" w:line="240" w:lineRule="auto"/>
        <w:jc w:val="both"/>
        <w:rPr>
          <w:rFonts w:ascii="Times New Roman" w:eastAsia="Times New Roman" w:hAnsi="Times New Roman"/>
          <w:b/>
          <w:sz w:val="28"/>
          <w:szCs w:val="28"/>
          <w:lang w:val="kk-KZ" w:eastAsia="ru-RU"/>
        </w:rPr>
      </w:pPr>
      <w:r w:rsidRPr="00A3271A">
        <w:rPr>
          <w:rFonts w:ascii="Times New Roman" w:eastAsia="Times New Roman" w:hAnsi="Times New Roman"/>
          <w:b/>
          <w:i/>
          <w:sz w:val="28"/>
          <w:szCs w:val="28"/>
          <w:lang w:val="kk-KZ" w:eastAsia="ru-RU"/>
        </w:rPr>
        <w:t>Артық дозалану жағдайында қабылдануы қажет</w:t>
      </w:r>
      <w:r w:rsidR="00526D9D" w:rsidRPr="00A3271A">
        <w:rPr>
          <w:rFonts w:ascii="Times New Roman" w:eastAsia="Times New Roman" w:hAnsi="Times New Roman"/>
          <w:b/>
          <w:i/>
          <w:sz w:val="28"/>
          <w:szCs w:val="28"/>
          <w:lang w:val="kk-KZ" w:eastAsia="ru-RU"/>
        </w:rPr>
        <w:t>т</w:t>
      </w:r>
      <w:r w:rsidRPr="00A3271A">
        <w:rPr>
          <w:rFonts w:ascii="Times New Roman" w:eastAsia="Times New Roman" w:hAnsi="Times New Roman"/>
          <w:b/>
          <w:i/>
          <w:sz w:val="28"/>
          <w:szCs w:val="28"/>
          <w:lang w:val="kk-KZ" w:eastAsia="ru-RU"/>
        </w:rPr>
        <w:t>і шаралар</w:t>
      </w:r>
    </w:p>
    <w:p w:rsidR="0057793A" w:rsidRPr="00A3271A" w:rsidRDefault="0057793A" w:rsidP="00497839">
      <w:pPr>
        <w:shd w:val="clear" w:color="auto" w:fill="FFFFFF"/>
        <w:autoSpaceDE w:val="0"/>
        <w:autoSpaceDN w:val="0"/>
        <w:adjustRightInd w:val="0"/>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lastRenderedPageBreak/>
        <w:t>Егде жастағылар</w:t>
      </w:r>
      <w:r w:rsidR="00DF203B" w:rsidRPr="00A3271A">
        <w:rPr>
          <w:rFonts w:ascii="Times New Roman" w:hAnsi="Times New Roman"/>
          <w:sz w:val="28"/>
          <w:szCs w:val="28"/>
          <w:lang w:val="kk-KZ"/>
        </w:rPr>
        <w:t>да</w:t>
      </w:r>
      <w:r w:rsidRPr="00A3271A">
        <w:rPr>
          <w:rFonts w:ascii="Times New Roman" w:hAnsi="Times New Roman"/>
          <w:sz w:val="28"/>
          <w:szCs w:val="28"/>
          <w:lang w:val="kk-KZ"/>
        </w:rPr>
        <w:t xml:space="preserve">, </w:t>
      </w:r>
      <w:r w:rsidR="00DF203B" w:rsidRPr="00A3271A">
        <w:rPr>
          <w:rFonts w:ascii="Times New Roman" w:hAnsi="Times New Roman"/>
          <w:sz w:val="28"/>
          <w:szCs w:val="28"/>
          <w:lang w:val="kk-KZ"/>
        </w:rPr>
        <w:t xml:space="preserve">жасы </w:t>
      </w:r>
      <w:r w:rsidR="00526D9D" w:rsidRPr="00A3271A">
        <w:rPr>
          <w:rFonts w:ascii="Times New Roman" w:hAnsi="Times New Roman"/>
          <w:sz w:val="28"/>
          <w:szCs w:val="28"/>
          <w:lang w:val="kk-KZ"/>
        </w:rPr>
        <w:t xml:space="preserve">кіші </w:t>
      </w:r>
      <w:r w:rsidR="00DF203B" w:rsidRPr="00A3271A">
        <w:rPr>
          <w:rFonts w:ascii="Times New Roman" w:hAnsi="Times New Roman"/>
          <w:sz w:val="28"/>
          <w:szCs w:val="28"/>
          <w:lang w:val="kk-KZ"/>
        </w:rPr>
        <w:t xml:space="preserve">балаларда </w:t>
      </w:r>
      <w:r w:rsidRPr="00A3271A">
        <w:rPr>
          <w:rFonts w:ascii="Times New Roman" w:hAnsi="Times New Roman"/>
          <w:sz w:val="28"/>
          <w:szCs w:val="28"/>
          <w:lang w:val="kk-KZ"/>
        </w:rPr>
        <w:t xml:space="preserve">және бауыр зақымдануы бар </w:t>
      </w:r>
      <w:r w:rsidR="00DF203B" w:rsidRPr="00A3271A">
        <w:rPr>
          <w:rFonts w:ascii="Times New Roman" w:hAnsi="Times New Roman"/>
          <w:sz w:val="28"/>
          <w:szCs w:val="28"/>
          <w:lang w:val="kk-KZ"/>
        </w:rPr>
        <w:t>пациентт</w:t>
      </w:r>
      <w:r w:rsidRPr="00A3271A">
        <w:rPr>
          <w:rFonts w:ascii="Times New Roman" w:hAnsi="Times New Roman"/>
          <w:sz w:val="28"/>
          <w:szCs w:val="28"/>
          <w:lang w:val="kk-KZ"/>
        </w:rPr>
        <w:t>ерде, созылмалы алкоголизм</w:t>
      </w:r>
      <w:r w:rsidR="00526D9D" w:rsidRPr="00A3271A">
        <w:rPr>
          <w:rFonts w:ascii="Times New Roman" w:hAnsi="Times New Roman"/>
          <w:sz w:val="28"/>
          <w:szCs w:val="28"/>
          <w:lang w:val="kk-KZ"/>
        </w:rPr>
        <w:t>нен зардап шегетіндер</w:t>
      </w:r>
      <w:r w:rsidRPr="00A3271A">
        <w:rPr>
          <w:rFonts w:ascii="Times New Roman" w:hAnsi="Times New Roman"/>
          <w:sz w:val="28"/>
          <w:szCs w:val="28"/>
          <w:lang w:val="kk-KZ"/>
        </w:rPr>
        <w:t xml:space="preserve">, </w:t>
      </w:r>
      <w:r w:rsidR="00DF203B" w:rsidRPr="00A3271A">
        <w:rPr>
          <w:rFonts w:ascii="Times New Roman" w:hAnsi="Times New Roman"/>
          <w:sz w:val="28"/>
          <w:szCs w:val="28"/>
          <w:lang w:val="kk-KZ"/>
        </w:rPr>
        <w:t xml:space="preserve">созылмалы тамақтану </w:t>
      </w:r>
      <w:r w:rsidRPr="00A3271A">
        <w:rPr>
          <w:rFonts w:ascii="Times New Roman" w:hAnsi="Times New Roman"/>
          <w:sz w:val="28"/>
          <w:szCs w:val="28"/>
          <w:lang w:val="kk-KZ"/>
        </w:rPr>
        <w:t xml:space="preserve">жеткіліксіздігі бар </w:t>
      </w:r>
      <w:r w:rsidR="00DF203B" w:rsidRPr="00A3271A">
        <w:rPr>
          <w:rFonts w:ascii="Times New Roman" w:hAnsi="Times New Roman"/>
          <w:sz w:val="28"/>
          <w:szCs w:val="28"/>
          <w:lang w:val="kk-KZ"/>
        </w:rPr>
        <w:t>пациентт</w:t>
      </w:r>
      <w:r w:rsidRPr="00A3271A">
        <w:rPr>
          <w:rFonts w:ascii="Times New Roman" w:hAnsi="Times New Roman"/>
          <w:sz w:val="28"/>
          <w:szCs w:val="28"/>
          <w:lang w:val="kk-KZ"/>
        </w:rPr>
        <w:t xml:space="preserve">ерде ауыр улану қаупі бар. Бұл жағдайларда улану өмірге қауіпті болуы мүмкін. Бауыр зақымдануының клиникалық белгілері әдетте екі күннен кейін байқалады және 4-6 күннен кейін </w:t>
      </w:r>
      <w:r w:rsidR="00DF203B" w:rsidRPr="00A3271A">
        <w:rPr>
          <w:rFonts w:ascii="Times New Roman" w:hAnsi="Times New Roman"/>
          <w:sz w:val="28"/>
          <w:szCs w:val="28"/>
          <w:lang w:val="kk-KZ"/>
        </w:rPr>
        <w:t>ең жоғарғысына</w:t>
      </w:r>
      <w:r w:rsidRPr="00A3271A">
        <w:rPr>
          <w:rFonts w:ascii="Times New Roman" w:hAnsi="Times New Roman"/>
          <w:sz w:val="28"/>
          <w:szCs w:val="28"/>
          <w:lang w:val="kk-KZ"/>
        </w:rPr>
        <w:t xml:space="preserve"> жетеді.</w:t>
      </w:r>
    </w:p>
    <w:p w:rsidR="0057793A" w:rsidRPr="00A3271A" w:rsidRDefault="0057793A" w:rsidP="00497839">
      <w:pPr>
        <w:spacing w:after="0" w:line="240" w:lineRule="auto"/>
        <w:jc w:val="both"/>
        <w:rPr>
          <w:rFonts w:ascii="Times New Roman" w:hAnsi="Times New Roman"/>
          <w:sz w:val="28"/>
          <w:szCs w:val="28"/>
          <w:lang w:val="kk-KZ"/>
        </w:rPr>
      </w:pPr>
      <w:r w:rsidRPr="00A3271A">
        <w:rPr>
          <w:rFonts w:ascii="Times New Roman" w:hAnsi="Times New Roman"/>
          <w:i/>
          <w:sz w:val="28"/>
          <w:szCs w:val="28"/>
          <w:lang w:val="kk-KZ"/>
        </w:rPr>
        <w:t>Симптомдары:</w:t>
      </w:r>
      <w:r w:rsidRPr="00A3271A">
        <w:rPr>
          <w:rFonts w:ascii="Times New Roman" w:hAnsi="Times New Roman"/>
          <w:sz w:val="28"/>
          <w:szCs w:val="28"/>
          <w:lang w:val="kk-KZ"/>
        </w:rPr>
        <w:t xml:space="preserve"> әдетте алғашқы </w:t>
      </w:r>
      <w:r w:rsidR="00BC0E3A" w:rsidRPr="00A3271A">
        <w:rPr>
          <w:rFonts w:ascii="Times New Roman" w:hAnsi="Times New Roman"/>
          <w:sz w:val="28"/>
          <w:szCs w:val="28"/>
          <w:lang w:val="kk-KZ"/>
        </w:rPr>
        <w:t>24 сағатта</w:t>
      </w:r>
      <w:r w:rsidRPr="00A3271A">
        <w:rPr>
          <w:rFonts w:ascii="Times New Roman" w:hAnsi="Times New Roman"/>
          <w:sz w:val="28"/>
          <w:szCs w:val="28"/>
          <w:lang w:val="kk-KZ"/>
        </w:rPr>
        <w:t xml:space="preserve"> пайда болатын жүрек айну</w:t>
      </w:r>
      <w:r w:rsidR="00F561B9" w:rsidRPr="00A3271A">
        <w:rPr>
          <w:rFonts w:ascii="Times New Roman" w:hAnsi="Times New Roman"/>
          <w:sz w:val="28"/>
          <w:szCs w:val="28"/>
          <w:lang w:val="kk-KZ"/>
        </w:rPr>
        <w:t>ы</w:t>
      </w:r>
      <w:r w:rsidRPr="00A3271A">
        <w:rPr>
          <w:rFonts w:ascii="Times New Roman" w:hAnsi="Times New Roman"/>
          <w:sz w:val="28"/>
          <w:szCs w:val="28"/>
          <w:lang w:val="kk-KZ"/>
        </w:rPr>
        <w:t xml:space="preserve">, құсу, анорексия, бозарыңқылық, </w:t>
      </w:r>
      <w:r w:rsidR="00BC0E3A" w:rsidRPr="00A3271A">
        <w:rPr>
          <w:rFonts w:ascii="Times New Roman" w:hAnsi="Times New Roman"/>
          <w:sz w:val="28"/>
          <w:szCs w:val="28"/>
          <w:lang w:val="kk-KZ"/>
        </w:rPr>
        <w:t xml:space="preserve">дімкәстік, тершеңдік, </w:t>
      </w:r>
      <w:r w:rsidRPr="00A3271A">
        <w:rPr>
          <w:rFonts w:ascii="Times New Roman" w:hAnsi="Times New Roman"/>
          <w:sz w:val="28"/>
          <w:szCs w:val="28"/>
          <w:lang w:val="kk-KZ"/>
        </w:rPr>
        <w:t>іштің ауыруы.</w:t>
      </w:r>
    </w:p>
    <w:p w:rsidR="0057793A" w:rsidRPr="00A3271A" w:rsidRDefault="0057793A" w:rsidP="00497839">
      <w:pPr>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 xml:space="preserve">Ересектерге 10 </w:t>
      </w:r>
      <w:r w:rsidR="00BC0E3A" w:rsidRPr="00A3271A">
        <w:rPr>
          <w:rFonts w:ascii="Times New Roman" w:hAnsi="Times New Roman"/>
          <w:sz w:val="28"/>
          <w:szCs w:val="28"/>
          <w:lang w:val="kk-KZ"/>
        </w:rPr>
        <w:t xml:space="preserve">г-нан </w:t>
      </w:r>
      <w:r w:rsidRPr="00A3271A">
        <w:rPr>
          <w:rFonts w:ascii="Times New Roman" w:hAnsi="Times New Roman"/>
          <w:sz w:val="28"/>
          <w:szCs w:val="28"/>
          <w:lang w:val="kk-KZ"/>
        </w:rPr>
        <w:t>а</w:t>
      </w:r>
      <w:r w:rsidR="0077550F" w:rsidRPr="00A3271A">
        <w:rPr>
          <w:rFonts w:ascii="Times New Roman" w:hAnsi="Times New Roman"/>
          <w:sz w:val="28"/>
          <w:szCs w:val="28"/>
          <w:lang w:val="kk-KZ"/>
        </w:rPr>
        <w:t>ртық</w:t>
      </w:r>
      <w:r w:rsidRPr="00A3271A">
        <w:rPr>
          <w:rFonts w:ascii="Times New Roman" w:hAnsi="Times New Roman"/>
          <w:sz w:val="28"/>
          <w:szCs w:val="28"/>
          <w:lang w:val="kk-KZ"/>
        </w:rPr>
        <w:t xml:space="preserve"> парацетамолды бір рет қабылдау және дене салмағына 150 мг/кг а</w:t>
      </w:r>
      <w:r w:rsidR="0077550F" w:rsidRPr="00A3271A">
        <w:rPr>
          <w:rFonts w:ascii="Times New Roman" w:hAnsi="Times New Roman"/>
          <w:sz w:val="28"/>
          <w:szCs w:val="28"/>
          <w:lang w:val="kk-KZ"/>
        </w:rPr>
        <w:t>ртық</w:t>
      </w:r>
      <w:r w:rsidRPr="00A3271A">
        <w:rPr>
          <w:rFonts w:ascii="Times New Roman" w:hAnsi="Times New Roman"/>
          <w:sz w:val="28"/>
          <w:szCs w:val="28"/>
          <w:lang w:val="kk-KZ"/>
        </w:rPr>
        <w:t xml:space="preserve"> </w:t>
      </w:r>
      <w:r w:rsidR="007F344B" w:rsidRPr="00A3271A">
        <w:rPr>
          <w:rFonts w:ascii="Times New Roman" w:hAnsi="Times New Roman"/>
          <w:sz w:val="28"/>
          <w:szCs w:val="28"/>
          <w:lang w:val="kk-KZ"/>
        </w:rPr>
        <w:t xml:space="preserve">дозаны </w:t>
      </w:r>
      <w:r w:rsidR="0077550F" w:rsidRPr="00A3271A">
        <w:rPr>
          <w:rFonts w:ascii="Times New Roman" w:hAnsi="Times New Roman"/>
          <w:sz w:val="28"/>
          <w:szCs w:val="28"/>
          <w:lang w:val="kk-KZ"/>
        </w:rPr>
        <w:t xml:space="preserve">баланың </w:t>
      </w:r>
      <w:r w:rsidRPr="00A3271A">
        <w:rPr>
          <w:rFonts w:ascii="Times New Roman" w:hAnsi="Times New Roman"/>
          <w:sz w:val="28"/>
          <w:szCs w:val="28"/>
          <w:lang w:val="kk-KZ"/>
        </w:rPr>
        <w:t xml:space="preserve">бір рет қабылдауы </w:t>
      </w:r>
      <w:r w:rsidR="003900C2" w:rsidRPr="00A3271A">
        <w:rPr>
          <w:rFonts w:ascii="Times New Roman" w:hAnsi="Times New Roman"/>
          <w:sz w:val="28"/>
          <w:szCs w:val="28"/>
          <w:lang w:val="kk-KZ"/>
        </w:rPr>
        <w:t xml:space="preserve">бауырда цитолизді туындатады, ол </w:t>
      </w:r>
      <w:r w:rsidR="0077550F" w:rsidRPr="00A3271A">
        <w:rPr>
          <w:rFonts w:ascii="Times New Roman" w:hAnsi="Times New Roman"/>
          <w:sz w:val="28"/>
          <w:szCs w:val="28"/>
          <w:lang w:val="kk-KZ"/>
        </w:rPr>
        <w:t>бауыр жеткіліксіздігіне</w:t>
      </w:r>
      <w:r w:rsidRPr="00A3271A">
        <w:rPr>
          <w:rFonts w:ascii="Times New Roman" w:hAnsi="Times New Roman"/>
          <w:sz w:val="28"/>
          <w:szCs w:val="28"/>
          <w:lang w:val="kk-KZ"/>
        </w:rPr>
        <w:t>, метаболизмдік ацидоз</w:t>
      </w:r>
      <w:r w:rsidR="0077550F" w:rsidRPr="00A3271A">
        <w:rPr>
          <w:rFonts w:ascii="Times New Roman" w:hAnsi="Times New Roman"/>
          <w:sz w:val="28"/>
          <w:szCs w:val="28"/>
          <w:lang w:val="kk-KZ"/>
        </w:rPr>
        <w:t>ға</w:t>
      </w:r>
      <w:r w:rsidRPr="00A3271A">
        <w:rPr>
          <w:rFonts w:ascii="Times New Roman" w:hAnsi="Times New Roman"/>
          <w:sz w:val="28"/>
          <w:szCs w:val="28"/>
          <w:lang w:val="kk-KZ"/>
        </w:rPr>
        <w:t xml:space="preserve">, </w:t>
      </w:r>
      <w:r w:rsidR="0077550F" w:rsidRPr="00A3271A">
        <w:rPr>
          <w:rFonts w:ascii="Times New Roman" w:hAnsi="Times New Roman"/>
          <w:sz w:val="28"/>
          <w:szCs w:val="28"/>
          <w:lang w:val="kk-KZ"/>
        </w:rPr>
        <w:t>комамен немесе өліммен аяқталуы мүмкін энцефалопатияға әкеп соқтыратын толық және қайтымсыз некрозға әкелуі мүмкін</w:t>
      </w:r>
      <w:r w:rsidRPr="00A3271A">
        <w:rPr>
          <w:rFonts w:ascii="Times New Roman" w:hAnsi="Times New Roman"/>
          <w:sz w:val="28"/>
          <w:szCs w:val="28"/>
          <w:lang w:val="kk-KZ"/>
        </w:rPr>
        <w:t xml:space="preserve">. </w:t>
      </w:r>
    </w:p>
    <w:p w:rsidR="0057793A" w:rsidRPr="00A3271A" w:rsidRDefault="0057793A" w:rsidP="00497839">
      <w:pPr>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Артық дозаланудан кейін 12-48 сағаттан кейін бауыр трансаминазаларының, лактатдегидрогеназа және билирубиннің деңгейінің артуы, сондай-ақ протромб</w:t>
      </w:r>
      <w:r w:rsidR="0077550F" w:rsidRPr="00A3271A">
        <w:rPr>
          <w:rFonts w:ascii="Times New Roman" w:hAnsi="Times New Roman"/>
          <w:sz w:val="28"/>
          <w:szCs w:val="28"/>
          <w:lang w:val="kk-KZ"/>
        </w:rPr>
        <w:t>ин деңгейінің төмендеуі байқалады</w:t>
      </w:r>
      <w:r w:rsidRPr="00A3271A">
        <w:rPr>
          <w:rFonts w:ascii="Times New Roman" w:hAnsi="Times New Roman"/>
          <w:sz w:val="28"/>
          <w:szCs w:val="28"/>
          <w:lang w:val="kk-KZ"/>
        </w:rPr>
        <w:t>.</w:t>
      </w:r>
      <w:r w:rsidR="0077550F" w:rsidRPr="00A3271A">
        <w:rPr>
          <w:rFonts w:ascii="Times New Roman" w:hAnsi="Times New Roman"/>
          <w:sz w:val="28"/>
          <w:szCs w:val="28"/>
          <w:lang w:val="kk-KZ"/>
        </w:rPr>
        <w:t xml:space="preserve"> Бауыр зақымдануының клиникалық белгілері әдетте 1-2 күннен кейін анықталады және 3-4 күннен кейін ең жоғарғысына жетеді.</w:t>
      </w:r>
    </w:p>
    <w:p w:rsidR="00E97848" w:rsidRPr="00A3271A" w:rsidRDefault="0057793A" w:rsidP="00497839">
      <w:pPr>
        <w:spacing w:after="0" w:line="240" w:lineRule="auto"/>
        <w:jc w:val="both"/>
        <w:rPr>
          <w:rFonts w:ascii="Times New Roman" w:hAnsi="Times New Roman"/>
          <w:sz w:val="28"/>
          <w:szCs w:val="28"/>
          <w:lang w:val="kk-KZ"/>
        </w:rPr>
      </w:pPr>
      <w:r w:rsidRPr="00A3271A">
        <w:rPr>
          <w:rFonts w:ascii="Times New Roman" w:hAnsi="Times New Roman"/>
          <w:i/>
          <w:sz w:val="28"/>
          <w:szCs w:val="28"/>
          <w:lang w:val="kk-KZ"/>
        </w:rPr>
        <w:t>Емі:</w:t>
      </w:r>
      <w:r w:rsidRPr="00A3271A">
        <w:rPr>
          <w:rFonts w:ascii="Times New Roman" w:hAnsi="Times New Roman"/>
          <w:sz w:val="28"/>
          <w:szCs w:val="28"/>
          <w:lang w:val="kk-KZ"/>
        </w:rPr>
        <w:t xml:space="preserve"> улану симптомдары пайда болған жағдайда препаратты қабылдауды тоқтату және тез арада ауруханаға жатқызу ұсынылады. Қан плазмасындағы</w:t>
      </w:r>
      <w:r w:rsidR="0077550F" w:rsidRPr="00A3271A">
        <w:rPr>
          <w:rFonts w:ascii="Times New Roman" w:hAnsi="Times New Roman"/>
          <w:sz w:val="28"/>
          <w:szCs w:val="28"/>
          <w:lang w:val="kk-KZ"/>
        </w:rPr>
        <w:t xml:space="preserve"> (препаратты қабылдағаннан кейін 4 сағаттан бастап)</w:t>
      </w:r>
      <w:r w:rsidRPr="00A3271A">
        <w:rPr>
          <w:rFonts w:ascii="Times New Roman" w:hAnsi="Times New Roman"/>
          <w:sz w:val="28"/>
          <w:szCs w:val="28"/>
          <w:lang w:val="kk-KZ"/>
        </w:rPr>
        <w:t xml:space="preserve"> бастапқы парацетамол деңгейін анықтау үшін қан үлгілерін алу керек. </w:t>
      </w:r>
    </w:p>
    <w:p w:rsidR="0057793A" w:rsidRPr="00A3271A" w:rsidRDefault="0057793A" w:rsidP="00497839">
      <w:pPr>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 xml:space="preserve">Препаратты </w:t>
      </w:r>
      <w:r w:rsidR="00E97848" w:rsidRPr="00A3271A">
        <w:rPr>
          <w:rFonts w:ascii="Times New Roman" w:hAnsi="Times New Roman"/>
          <w:sz w:val="28"/>
          <w:szCs w:val="28"/>
          <w:lang w:val="kk-KZ"/>
        </w:rPr>
        <w:t xml:space="preserve">пероральді </w:t>
      </w:r>
      <w:r w:rsidRPr="00A3271A">
        <w:rPr>
          <w:rFonts w:ascii="Times New Roman" w:hAnsi="Times New Roman"/>
          <w:sz w:val="28"/>
          <w:szCs w:val="28"/>
          <w:lang w:val="kk-KZ"/>
        </w:rPr>
        <w:t xml:space="preserve">қабылдаған жағдайда асқазанды шаяды, энтеросорбенттерді қабылдау (белсендірілген көмір, гидролиз лигнині), </w:t>
      </w:r>
      <w:r w:rsidR="00E97848" w:rsidRPr="00A3271A">
        <w:rPr>
          <w:rFonts w:ascii="Times New Roman" w:hAnsi="Times New Roman"/>
          <w:sz w:val="28"/>
          <w:szCs w:val="28"/>
          <w:lang w:val="kk-KZ"/>
        </w:rPr>
        <w:t>N-</w:t>
      </w:r>
      <w:r w:rsidRPr="00A3271A">
        <w:rPr>
          <w:rFonts w:ascii="Times New Roman" w:hAnsi="Times New Roman"/>
          <w:sz w:val="28"/>
          <w:szCs w:val="28"/>
          <w:lang w:val="kk-KZ"/>
        </w:rPr>
        <w:t>ацетилцистеин антидотын енгізу (в/і немесе пероральді)</w:t>
      </w:r>
      <w:r w:rsidR="00BF4FC4" w:rsidRPr="00A3271A">
        <w:rPr>
          <w:rFonts w:ascii="Times New Roman" w:hAnsi="Times New Roman"/>
          <w:sz w:val="28"/>
          <w:szCs w:val="28"/>
          <w:lang w:val="kk-KZ"/>
        </w:rPr>
        <w:t xml:space="preserve">, мүмкіндігінше </w:t>
      </w:r>
      <w:r w:rsidR="00BC4054" w:rsidRPr="00A3271A">
        <w:rPr>
          <w:rFonts w:ascii="Times New Roman" w:hAnsi="Times New Roman"/>
          <w:sz w:val="28"/>
          <w:szCs w:val="28"/>
          <w:lang w:val="kk-KZ"/>
        </w:rPr>
        <w:t>ерте</w:t>
      </w:r>
      <w:r w:rsidR="00BF4FC4" w:rsidRPr="00A3271A">
        <w:rPr>
          <w:rFonts w:ascii="Times New Roman" w:hAnsi="Times New Roman"/>
          <w:sz w:val="28"/>
          <w:szCs w:val="28"/>
          <w:lang w:val="kk-KZ"/>
        </w:rPr>
        <w:t>, егер мүмкін болса, препаратты қабылдағаннан кейін 10 сағатқа дейінгі мерзімде жүргізіледі.</w:t>
      </w:r>
      <w:r w:rsidRPr="00A3271A">
        <w:rPr>
          <w:rFonts w:ascii="Times New Roman" w:hAnsi="Times New Roman"/>
          <w:sz w:val="28"/>
          <w:szCs w:val="28"/>
          <w:lang w:val="kk-KZ"/>
        </w:rPr>
        <w:t xml:space="preserve"> Симптоматикалық ем де жүргізіледі. Бауыр </w:t>
      </w:r>
      <w:r w:rsidR="00B57DB3" w:rsidRPr="00A3271A">
        <w:rPr>
          <w:rFonts w:ascii="Times New Roman" w:hAnsi="Times New Roman"/>
          <w:sz w:val="28"/>
          <w:szCs w:val="28"/>
          <w:lang w:val="kk-KZ"/>
        </w:rPr>
        <w:t>тестілері</w:t>
      </w:r>
      <w:r w:rsidRPr="00A3271A">
        <w:rPr>
          <w:rFonts w:ascii="Times New Roman" w:hAnsi="Times New Roman"/>
          <w:sz w:val="28"/>
          <w:szCs w:val="28"/>
          <w:lang w:val="kk-KZ"/>
        </w:rPr>
        <w:t xml:space="preserve"> емнің басында, содан кейін әр 24 сағат сайын жүргізілуі керек. Көп жағдайда бауыр трансаминазаларының белсенділігі 1-2 апта ішінде қалыпқа келеді. Өте ауыр жағдайларда бауырды ауыстырып </w:t>
      </w:r>
      <w:r w:rsidR="00B60E0A" w:rsidRPr="00A3271A">
        <w:rPr>
          <w:rFonts w:ascii="Times New Roman" w:hAnsi="Times New Roman"/>
          <w:sz w:val="28"/>
          <w:szCs w:val="28"/>
          <w:lang w:val="kk-KZ"/>
        </w:rPr>
        <w:t>салу</w:t>
      </w:r>
      <w:r w:rsidRPr="00A3271A">
        <w:rPr>
          <w:rFonts w:ascii="Times New Roman" w:hAnsi="Times New Roman"/>
          <w:sz w:val="28"/>
          <w:szCs w:val="28"/>
          <w:lang w:val="kk-KZ"/>
        </w:rPr>
        <w:t xml:space="preserve"> қажет болуы мүмкін.</w:t>
      </w:r>
    </w:p>
    <w:p w:rsidR="0057793A" w:rsidRPr="00A3271A" w:rsidRDefault="0057793A" w:rsidP="00497839">
      <w:pPr>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Үлкен дозаларда ұзақ қолданғанда гепатоуытты және нефроуытты әсерлері байқалуы мүмкін.</w:t>
      </w:r>
    </w:p>
    <w:p w:rsidR="00A735E1" w:rsidRPr="00A3271A" w:rsidRDefault="00106C9E" w:rsidP="00497839">
      <w:pPr>
        <w:shd w:val="clear" w:color="auto" w:fill="FFFFFF"/>
        <w:autoSpaceDE w:val="0"/>
        <w:autoSpaceDN w:val="0"/>
        <w:adjustRightInd w:val="0"/>
        <w:spacing w:after="0" w:line="240" w:lineRule="auto"/>
        <w:jc w:val="both"/>
        <w:rPr>
          <w:rFonts w:ascii="Times New Roman" w:hAnsi="Times New Roman"/>
          <w:b/>
          <w:i/>
          <w:sz w:val="28"/>
          <w:szCs w:val="28"/>
          <w:lang w:val="kk-KZ"/>
        </w:rPr>
      </w:pPr>
      <w:r w:rsidRPr="00A3271A">
        <w:rPr>
          <w:rFonts w:ascii="Times New Roman" w:hAnsi="Times New Roman"/>
          <w:b/>
          <w:i/>
          <w:sz w:val="28"/>
          <w:szCs w:val="28"/>
          <w:lang w:val="kk-KZ"/>
        </w:rPr>
        <w:t>Дәрілік препаратты қолдану тәсілін түсіндіру үшін медицина қызметкерінен кеңес алу бойынша ұсынымдар</w:t>
      </w:r>
    </w:p>
    <w:p w:rsidR="003C116A" w:rsidRPr="00A3271A" w:rsidRDefault="003C116A" w:rsidP="00497839">
      <w:p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sidRPr="00A3271A">
        <w:rPr>
          <w:rFonts w:ascii="Times New Roman" w:hAnsi="Times New Roman"/>
          <w:color w:val="000000"/>
          <w:sz w:val="28"/>
          <w:szCs w:val="28"/>
          <w:lang w:val="kk-KZ"/>
        </w:rPr>
        <w:t>Егер Сізге дәрілік препаратты қолдану тәсілі түсініксіз болса, кеңес алу үшін медициналық қызметкерге жүгініңіз.</w:t>
      </w:r>
    </w:p>
    <w:p w:rsidR="003C116A" w:rsidRPr="00A3271A" w:rsidRDefault="003C116A" w:rsidP="00497839">
      <w:pPr>
        <w:shd w:val="clear" w:color="auto" w:fill="FFFFFF"/>
        <w:autoSpaceDE w:val="0"/>
        <w:autoSpaceDN w:val="0"/>
        <w:adjustRightInd w:val="0"/>
        <w:spacing w:after="0" w:line="240" w:lineRule="auto"/>
        <w:jc w:val="both"/>
        <w:rPr>
          <w:rFonts w:ascii="Times New Roman" w:hAnsi="Times New Roman"/>
          <w:b/>
          <w:color w:val="000000"/>
          <w:sz w:val="28"/>
          <w:szCs w:val="28"/>
          <w:lang w:val="kk-KZ"/>
        </w:rPr>
      </w:pPr>
    </w:p>
    <w:p w:rsidR="0047476A" w:rsidRPr="00A3271A" w:rsidRDefault="00B829E5" w:rsidP="00497839">
      <w:pPr>
        <w:spacing w:after="0" w:line="240" w:lineRule="auto"/>
        <w:contextualSpacing/>
        <w:jc w:val="both"/>
        <w:rPr>
          <w:rFonts w:ascii="Times New Roman" w:hAnsi="Times New Roman"/>
          <w:b/>
          <w:color w:val="000000"/>
          <w:sz w:val="28"/>
          <w:szCs w:val="28"/>
          <w:lang w:val="kk-KZ"/>
        </w:rPr>
      </w:pPr>
      <w:r w:rsidRPr="00A3271A">
        <w:rPr>
          <w:rFonts w:ascii="Times New Roman" w:hAnsi="Times New Roman"/>
          <w:b/>
          <w:color w:val="000000"/>
          <w:sz w:val="28"/>
          <w:szCs w:val="28"/>
          <w:lang w:val="kk-KZ"/>
        </w:rPr>
        <w:t>ДП стандартты қолдану кезінде көрініс табатын жағымсыз реакциялардың сипаттамасы және осы жағдайда қабылдануы керек шаралар</w:t>
      </w:r>
      <w:r w:rsidR="00422B20">
        <w:rPr>
          <w:rFonts w:ascii="Times New Roman" w:hAnsi="Times New Roman"/>
          <w:b/>
          <w:color w:val="000000"/>
          <w:sz w:val="28"/>
          <w:szCs w:val="28"/>
          <w:lang w:val="kk-KZ"/>
        </w:rPr>
        <w:t xml:space="preserve"> </w:t>
      </w:r>
      <w:r w:rsidRPr="00A3271A">
        <w:rPr>
          <w:rFonts w:ascii="Times New Roman" w:eastAsia="Times New Roman" w:hAnsi="Times New Roman"/>
          <w:b/>
          <w:sz w:val="28"/>
          <w:szCs w:val="28"/>
          <w:lang w:val="kk-KZ" w:eastAsia="ru-RU"/>
        </w:rPr>
        <w:t xml:space="preserve"> </w:t>
      </w:r>
    </w:p>
    <w:p w:rsidR="003C116A" w:rsidRPr="00A3271A" w:rsidRDefault="003C116A" w:rsidP="00497839">
      <w:pPr>
        <w:overflowPunct w:val="0"/>
        <w:autoSpaceDE w:val="0"/>
        <w:autoSpaceDN w:val="0"/>
        <w:adjustRightInd w:val="0"/>
        <w:spacing w:after="0" w:line="240" w:lineRule="auto"/>
        <w:jc w:val="both"/>
        <w:textAlignment w:val="baseline"/>
        <w:rPr>
          <w:rFonts w:ascii="Times New Roman" w:eastAsia="Times New Roman" w:hAnsi="Times New Roman"/>
          <w:snapToGrid w:val="0"/>
          <w:sz w:val="28"/>
          <w:szCs w:val="28"/>
          <w:lang w:val="kk-KZ" w:eastAsia="ru-RU"/>
        </w:rPr>
      </w:pPr>
      <w:r w:rsidRPr="00A3271A">
        <w:rPr>
          <w:rFonts w:ascii="Times New Roman" w:eastAsia="Times New Roman" w:hAnsi="Times New Roman"/>
          <w:sz w:val="28"/>
          <w:szCs w:val="28"/>
          <w:lang w:val="kk-KZ" w:eastAsia="ru-RU"/>
        </w:rPr>
        <w:t xml:space="preserve">Жағымсыз құбылыстардың жиілігін анықтау келесі критерийлерге сәйкес жүргізіледі: </w:t>
      </w:r>
      <w:r w:rsidR="009B4CDE" w:rsidRPr="00FA73D9">
        <w:rPr>
          <w:rFonts w:ascii="Times New Roman" w:eastAsia="Times New Roman" w:hAnsi="Times New Roman"/>
          <w:i/>
          <w:snapToGrid w:val="0"/>
          <w:sz w:val="28"/>
          <w:szCs w:val="28"/>
          <w:lang w:val="kk-KZ" w:eastAsia="ru-RU"/>
        </w:rPr>
        <w:t xml:space="preserve">өте жиі </w:t>
      </w:r>
      <w:r w:rsidR="009B4CDE" w:rsidRPr="00FA73D9">
        <w:rPr>
          <w:rFonts w:ascii="Times New Roman" w:hAnsi="Times New Roman"/>
          <w:i/>
          <w:snapToGrid w:val="0"/>
          <w:sz w:val="28"/>
          <w:szCs w:val="28"/>
          <w:lang w:val="kk-KZ"/>
        </w:rPr>
        <w:t>(≥1/10),</w:t>
      </w:r>
      <w:r w:rsidR="009B4CDE" w:rsidRPr="00FA73D9">
        <w:rPr>
          <w:rFonts w:ascii="Times New Roman" w:eastAsia="Times New Roman" w:hAnsi="Times New Roman"/>
          <w:i/>
          <w:snapToGrid w:val="0"/>
          <w:sz w:val="28"/>
          <w:szCs w:val="28"/>
          <w:lang w:val="kk-KZ" w:eastAsia="ru-RU"/>
        </w:rPr>
        <w:t xml:space="preserve"> жиі (</w:t>
      </w:r>
      <w:r w:rsidR="009B4CDE" w:rsidRPr="00FA73D9">
        <w:rPr>
          <w:rFonts w:ascii="Times New Roman" w:hAnsi="Times New Roman"/>
          <w:i/>
          <w:snapToGrid w:val="0"/>
          <w:sz w:val="28"/>
          <w:szCs w:val="28"/>
          <w:lang w:val="kk-KZ"/>
        </w:rPr>
        <w:t xml:space="preserve">≥1/100  &lt;1/10 </w:t>
      </w:r>
      <w:r w:rsidR="009B4CDE" w:rsidRPr="00FA73D9">
        <w:rPr>
          <w:rFonts w:ascii="Times New Roman" w:eastAsia="Times New Roman" w:hAnsi="Times New Roman"/>
          <w:i/>
          <w:snapToGrid w:val="0"/>
          <w:sz w:val="28"/>
          <w:szCs w:val="28"/>
          <w:lang w:val="kk-KZ" w:eastAsia="ru-RU"/>
        </w:rPr>
        <w:t xml:space="preserve">дейін), жиі емес </w:t>
      </w:r>
      <w:r w:rsidR="009B4CDE" w:rsidRPr="00FA73D9">
        <w:rPr>
          <w:rFonts w:ascii="Times New Roman" w:hAnsi="Times New Roman"/>
          <w:i/>
          <w:snapToGrid w:val="0"/>
          <w:sz w:val="28"/>
          <w:szCs w:val="28"/>
          <w:lang w:val="kk-KZ"/>
        </w:rPr>
        <w:t>(≥1/1000</w:t>
      </w:r>
      <w:r w:rsidR="009B4CDE" w:rsidRPr="00FA73D9">
        <w:rPr>
          <w:rFonts w:ascii="Times New Roman" w:eastAsia="Times New Roman" w:hAnsi="Times New Roman"/>
          <w:i/>
          <w:snapToGrid w:val="0"/>
          <w:sz w:val="28"/>
          <w:szCs w:val="28"/>
          <w:lang w:val="kk-KZ" w:eastAsia="ru-RU"/>
        </w:rPr>
        <w:t xml:space="preserve"> </w:t>
      </w:r>
      <w:r w:rsidR="009B4CDE" w:rsidRPr="00FA73D9">
        <w:rPr>
          <w:rFonts w:ascii="Times New Roman" w:hAnsi="Times New Roman"/>
          <w:i/>
          <w:snapToGrid w:val="0"/>
          <w:sz w:val="28"/>
          <w:szCs w:val="28"/>
          <w:lang w:val="kk-KZ"/>
        </w:rPr>
        <w:t xml:space="preserve">&lt;1/100 </w:t>
      </w:r>
      <w:r w:rsidR="009B4CDE" w:rsidRPr="00FA73D9">
        <w:rPr>
          <w:rFonts w:ascii="Times New Roman" w:eastAsia="Times New Roman" w:hAnsi="Times New Roman"/>
          <w:i/>
          <w:snapToGrid w:val="0"/>
          <w:sz w:val="28"/>
          <w:szCs w:val="28"/>
          <w:lang w:val="kk-KZ" w:eastAsia="ru-RU"/>
        </w:rPr>
        <w:t>дейін), сирек (</w:t>
      </w:r>
      <w:r w:rsidR="009B4CDE" w:rsidRPr="00FA73D9">
        <w:rPr>
          <w:rFonts w:ascii="Times New Roman" w:hAnsi="Times New Roman"/>
          <w:i/>
          <w:snapToGrid w:val="0"/>
          <w:sz w:val="28"/>
          <w:szCs w:val="28"/>
          <w:lang w:val="kk-KZ"/>
        </w:rPr>
        <w:t>≥1/10000</w:t>
      </w:r>
      <w:r w:rsidR="009B4CDE" w:rsidRPr="00FA73D9">
        <w:rPr>
          <w:rFonts w:ascii="Times New Roman" w:eastAsia="Times New Roman" w:hAnsi="Times New Roman"/>
          <w:i/>
          <w:snapToGrid w:val="0"/>
          <w:sz w:val="28"/>
          <w:szCs w:val="28"/>
          <w:lang w:val="kk-KZ" w:eastAsia="ru-RU"/>
        </w:rPr>
        <w:t xml:space="preserve"> &lt;1/1000 дейін), өте сирек </w:t>
      </w:r>
      <w:r w:rsidR="009B4CDE" w:rsidRPr="00FA73D9">
        <w:rPr>
          <w:rFonts w:ascii="Times New Roman" w:hAnsi="Times New Roman"/>
          <w:i/>
          <w:snapToGrid w:val="0"/>
          <w:sz w:val="28"/>
          <w:szCs w:val="28"/>
          <w:lang w:val="kk-KZ"/>
        </w:rPr>
        <w:t>(&lt;1/10000</w:t>
      </w:r>
      <w:r w:rsidR="009B4CDE" w:rsidRPr="00FA73D9">
        <w:rPr>
          <w:rFonts w:ascii="Times New Roman" w:eastAsia="Times New Roman" w:hAnsi="Times New Roman"/>
          <w:i/>
          <w:snapToGrid w:val="0"/>
          <w:sz w:val="28"/>
          <w:szCs w:val="28"/>
          <w:lang w:val="kk-KZ" w:eastAsia="ru-RU"/>
        </w:rPr>
        <w:t>), белгісіз</w:t>
      </w:r>
      <w:r w:rsidR="009B4CDE" w:rsidRPr="00FA73D9">
        <w:rPr>
          <w:rFonts w:ascii="Times New Roman" w:eastAsia="Times New Roman" w:hAnsi="Times New Roman"/>
          <w:i/>
          <w:sz w:val="28"/>
          <w:szCs w:val="28"/>
          <w:lang w:val="kk-KZ" w:eastAsia="ru-RU"/>
        </w:rPr>
        <w:t xml:space="preserve"> (қолда бар деректер негізінде бағалау мүмкін емес)</w:t>
      </w:r>
      <w:r w:rsidR="009B4CDE" w:rsidRPr="00FA73D9">
        <w:rPr>
          <w:rFonts w:ascii="Times New Roman" w:eastAsia="Times New Roman" w:hAnsi="Times New Roman"/>
          <w:sz w:val="28"/>
          <w:szCs w:val="28"/>
          <w:lang w:val="kk-KZ" w:eastAsia="ru-RU"/>
        </w:rPr>
        <w:t xml:space="preserve"> </w:t>
      </w:r>
    </w:p>
    <w:p w:rsidR="003C116A" w:rsidRPr="00A3271A" w:rsidRDefault="0017779E" w:rsidP="00497839">
      <w:pPr>
        <w:spacing w:after="0" w:line="240" w:lineRule="auto"/>
        <w:jc w:val="both"/>
        <w:rPr>
          <w:rFonts w:ascii="Times New Roman" w:hAnsi="Times New Roman"/>
          <w:b/>
          <w:sz w:val="28"/>
          <w:szCs w:val="28"/>
          <w:lang w:val="kk-KZ"/>
        </w:rPr>
      </w:pPr>
      <w:r w:rsidRPr="00A3271A">
        <w:rPr>
          <w:rFonts w:ascii="Times New Roman" w:eastAsia="Times New Roman" w:hAnsi="Times New Roman"/>
          <w:i/>
          <w:snapToGrid w:val="0"/>
          <w:sz w:val="28"/>
          <w:szCs w:val="28"/>
          <w:lang w:val="kk-KZ" w:eastAsia="ru-RU"/>
        </w:rPr>
        <w:lastRenderedPageBreak/>
        <w:t>Жиі емес</w:t>
      </w:r>
    </w:p>
    <w:p w:rsidR="0017779E" w:rsidRPr="00A3271A" w:rsidRDefault="0017779E" w:rsidP="009B4CDE">
      <w:pPr>
        <w:numPr>
          <w:ilvl w:val="0"/>
          <w:numId w:val="40"/>
        </w:numPr>
        <w:tabs>
          <w:tab w:val="left" w:pos="284"/>
        </w:tabs>
        <w:spacing w:after="0" w:line="240" w:lineRule="auto"/>
        <w:ind w:left="284" w:hanging="284"/>
        <w:jc w:val="both"/>
        <w:rPr>
          <w:rFonts w:ascii="Times New Roman" w:hAnsi="Times New Roman"/>
          <w:sz w:val="28"/>
          <w:szCs w:val="28"/>
          <w:lang w:val="kk-KZ"/>
        </w:rPr>
      </w:pPr>
      <w:r w:rsidRPr="00A3271A">
        <w:rPr>
          <w:rFonts w:ascii="Times New Roman" w:eastAsia="Times New Roman" w:hAnsi="Times New Roman"/>
          <w:sz w:val="28"/>
          <w:szCs w:val="28"/>
          <w:lang w:val="kk-KZ"/>
        </w:rPr>
        <w:t xml:space="preserve">аса жоғары сезімталдық реакциялары, анафилаксиялық шокты, </w:t>
      </w:r>
      <w:r w:rsidRPr="00A3271A">
        <w:rPr>
          <w:rFonts w:ascii="Times New Roman" w:hAnsi="Times New Roman"/>
          <w:sz w:val="28"/>
          <w:szCs w:val="28"/>
          <w:lang w:val="kk-KZ"/>
        </w:rPr>
        <w:t>гипотония (анафилаксия симптомы ретінде), Квинке ісінуі, эритема, есекжем және тері бөртпесі</w:t>
      </w:r>
    </w:p>
    <w:p w:rsidR="0017779E" w:rsidRPr="00A3271A" w:rsidRDefault="0017779E" w:rsidP="009B4CDE">
      <w:pPr>
        <w:numPr>
          <w:ilvl w:val="0"/>
          <w:numId w:val="40"/>
        </w:numPr>
        <w:tabs>
          <w:tab w:val="left" w:pos="284"/>
        </w:tabs>
        <w:spacing w:after="0" w:line="240" w:lineRule="auto"/>
        <w:ind w:left="284" w:hanging="284"/>
        <w:jc w:val="both"/>
        <w:rPr>
          <w:rFonts w:ascii="Times New Roman" w:hAnsi="Times New Roman"/>
          <w:sz w:val="28"/>
          <w:szCs w:val="28"/>
          <w:lang w:val="kk-KZ"/>
        </w:rPr>
      </w:pPr>
      <w:r w:rsidRPr="00A3271A">
        <w:rPr>
          <w:rFonts w:ascii="Times New Roman" w:hAnsi="Times New Roman"/>
          <w:sz w:val="28"/>
          <w:szCs w:val="28"/>
          <w:lang w:val="kk-KZ"/>
        </w:rPr>
        <w:t>жергілікті: тік ішектің шырышты қабығының тітіркенуі, анальд</w:t>
      </w:r>
      <w:r w:rsidR="00D139A5" w:rsidRPr="00A3271A">
        <w:rPr>
          <w:rFonts w:ascii="Times New Roman" w:hAnsi="Times New Roman"/>
          <w:sz w:val="28"/>
          <w:szCs w:val="28"/>
          <w:lang w:val="kk-KZ"/>
        </w:rPr>
        <w:t>і</w:t>
      </w:r>
      <w:r w:rsidRPr="00A3271A">
        <w:rPr>
          <w:rFonts w:ascii="Times New Roman" w:hAnsi="Times New Roman"/>
          <w:sz w:val="28"/>
          <w:szCs w:val="28"/>
          <w:lang w:val="kk-KZ"/>
        </w:rPr>
        <w:t xml:space="preserve"> өт</w:t>
      </w:r>
      <w:r w:rsidR="00D139A5" w:rsidRPr="00A3271A">
        <w:rPr>
          <w:rFonts w:ascii="Times New Roman" w:hAnsi="Times New Roman"/>
          <w:sz w:val="28"/>
          <w:szCs w:val="28"/>
          <w:lang w:val="kk-KZ"/>
        </w:rPr>
        <w:t>іс</w:t>
      </w:r>
      <w:r w:rsidRPr="00A3271A">
        <w:rPr>
          <w:rFonts w:ascii="Times New Roman" w:hAnsi="Times New Roman"/>
          <w:sz w:val="28"/>
          <w:szCs w:val="28"/>
          <w:lang w:val="kk-KZ"/>
        </w:rPr>
        <w:t xml:space="preserve"> аймағында тітіркенуі</w:t>
      </w:r>
    </w:p>
    <w:p w:rsidR="00D139A5" w:rsidRPr="00A3271A" w:rsidRDefault="00D139A5" w:rsidP="009B4CDE">
      <w:pPr>
        <w:tabs>
          <w:tab w:val="left" w:pos="284"/>
        </w:tabs>
        <w:spacing w:after="0" w:line="240" w:lineRule="auto"/>
        <w:jc w:val="both"/>
        <w:rPr>
          <w:rFonts w:ascii="Times New Roman" w:hAnsi="Times New Roman"/>
          <w:sz w:val="28"/>
          <w:szCs w:val="28"/>
          <w:lang w:val="kk-KZ"/>
        </w:rPr>
      </w:pPr>
      <w:r w:rsidRPr="00A3271A">
        <w:rPr>
          <w:rFonts w:ascii="Times New Roman" w:hAnsi="Times New Roman"/>
          <w:i/>
          <w:sz w:val="28"/>
          <w:szCs w:val="28"/>
          <w:lang w:val="kk-KZ"/>
        </w:rPr>
        <w:t>Сирек</w:t>
      </w:r>
    </w:p>
    <w:p w:rsidR="00D139A5" w:rsidRPr="00A3271A" w:rsidRDefault="00D139A5" w:rsidP="009B4CDE">
      <w:pPr>
        <w:numPr>
          <w:ilvl w:val="0"/>
          <w:numId w:val="40"/>
        </w:numPr>
        <w:tabs>
          <w:tab w:val="left" w:pos="284"/>
        </w:tabs>
        <w:spacing w:after="0" w:line="240" w:lineRule="auto"/>
        <w:ind w:left="284" w:hanging="284"/>
        <w:jc w:val="both"/>
        <w:rPr>
          <w:rFonts w:ascii="Times New Roman" w:hAnsi="Times New Roman"/>
          <w:sz w:val="28"/>
          <w:szCs w:val="28"/>
        </w:rPr>
      </w:pPr>
      <w:r w:rsidRPr="00A3271A">
        <w:rPr>
          <w:rFonts w:ascii="Times New Roman" w:hAnsi="Times New Roman"/>
          <w:sz w:val="28"/>
          <w:szCs w:val="28"/>
        </w:rPr>
        <w:t>тромбоцитопения, лейкопения, нейтропения</w:t>
      </w:r>
    </w:p>
    <w:p w:rsidR="002E0B82" w:rsidRPr="00A3271A" w:rsidRDefault="002E0B82" w:rsidP="009B4CDE">
      <w:pPr>
        <w:numPr>
          <w:ilvl w:val="0"/>
          <w:numId w:val="40"/>
        </w:numPr>
        <w:tabs>
          <w:tab w:val="left" w:pos="284"/>
        </w:tabs>
        <w:spacing w:after="0" w:line="240" w:lineRule="auto"/>
        <w:ind w:left="284" w:hanging="284"/>
        <w:jc w:val="both"/>
        <w:rPr>
          <w:rFonts w:ascii="Times New Roman" w:hAnsi="Times New Roman"/>
          <w:sz w:val="28"/>
          <w:szCs w:val="28"/>
        </w:rPr>
      </w:pPr>
      <w:r w:rsidRPr="00A3271A">
        <w:rPr>
          <w:rFonts w:ascii="Times New Roman" w:hAnsi="Times New Roman"/>
          <w:sz w:val="28"/>
          <w:szCs w:val="28"/>
        </w:rPr>
        <w:t xml:space="preserve">диарея, </w:t>
      </w:r>
      <w:proofErr w:type="spellStart"/>
      <w:r w:rsidRPr="00A3271A">
        <w:rPr>
          <w:rFonts w:ascii="Times New Roman" w:hAnsi="Times New Roman"/>
          <w:sz w:val="28"/>
          <w:szCs w:val="28"/>
        </w:rPr>
        <w:t>і</w:t>
      </w:r>
      <w:r w:rsidR="0016534C" w:rsidRPr="00A3271A">
        <w:rPr>
          <w:rFonts w:ascii="Times New Roman" w:hAnsi="Times New Roman"/>
          <w:sz w:val="28"/>
          <w:szCs w:val="28"/>
        </w:rPr>
        <w:t>штің</w:t>
      </w:r>
      <w:proofErr w:type="spellEnd"/>
      <w:r w:rsidR="0016534C" w:rsidRPr="00A3271A">
        <w:rPr>
          <w:rFonts w:ascii="Times New Roman" w:hAnsi="Times New Roman"/>
          <w:sz w:val="28"/>
          <w:szCs w:val="28"/>
        </w:rPr>
        <w:t xml:space="preserve"> </w:t>
      </w:r>
      <w:proofErr w:type="spellStart"/>
      <w:r w:rsidR="0016534C" w:rsidRPr="00A3271A">
        <w:rPr>
          <w:rFonts w:ascii="Times New Roman" w:hAnsi="Times New Roman"/>
          <w:sz w:val="28"/>
          <w:szCs w:val="28"/>
        </w:rPr>
        <w:t>ауруы</w:t>
      </w:r>
      <w:proofErr w:type="spellEnd"/>
      <w:r w:rsidR="0016534C" w:rsidRPr="00A3271A">
        <w:rPr>
          <w:rFonts w:ascii="Times New Roman" w:hAnsi="Times New Roman"/>
          <w:sz w:val="28"/>
          <w:szCs w:val="28"/>
        </w:rPr>
        <w:t xml:space="preserve">, </w:t>
      </w:r>
      <w:proofErr w:type="spellStart"/>
      <w:r w:rsidR="0016534C" w:rsidRPr="00A3271A">
        <w:rPr>
          <w:rFonts w:ascii="Times New Roman" w:hAnsi="Times New Roman"/>
          <w:sz w:val="28"/>
          <w:szCs w:val="28"/>
        </w:rPr>
        <w:t>бауыр</w:t>
      </w:r>
      <w:proofErr w:type="spellEnd"/>
      <w:r w:rsidR="0016534C" w:rsidRPr="00A3271A">
        <w:rPr>
          <w:rFonts w:ascii="Times New Roman" w:hAnsi="Times New Roman"/>
          <w:sz w:val="28"/>
          <w:szCs w:val="28"/>
        </w:rPr>
        <w:t xml:space="preserve"> </w:t>
      </w:r>
      <w:proofErr w:type="spellStart"/>
      <w:r w:rsidR="0016534C" w:rsidRPr="00A3271A">
        <w:rPr>
          <w:rFonts w:ascii="Times New Roman" w:hAnsi="Times New Roman"/>
          <w:sz w:val="28"/>
          <w:szCs w:val="28"/>
        </w:rPr>
        <w:t>ферменттері</w:t>
      </w:r>
      <w:proofErr w:type="spellEnd"/>
      <w:r w:rsidRPr="00A3271A">
        <w:rPr>
          <w:rFonts w:ascii="Times New Roman" w:hAnsi="Times New Roman"/>
          <w:sz w:val="28"/>
          <w:szCs w:val="28"/>
        </w:rPr>
        <w:t xml:space="preserve"> </w:t>
      </w:r>
      <w:proofErr w:type="spellStart"/>
      <w:r w:rsidRPr="00A3271A">
        <w:rPr>
          <w:rFonts w:ascii="Times New Roman" w:hAnsi="Times New Roman"/>
          <w:sz w:val="28"/>
          <w:szCs w:val="28"/>
        </w:rPr>
        <w:t>белсенділігінің</w:t>
      </w:r>
      <w:proofErr w:type="spellEnd"/>
      <w:r w:rsidRPr="00A3271A">
        <w:rPr>
          <w:rFonts w:ascii="Times New Roman" w:hAnsi="Times New Roman"/>
          <w:sz w:val="28"/>
          <w:szCs w:val="28"/>
        </w:rPr>
        <w:t xml:space="preserve"> </w:t>
      </w:r>
      <w:proofErr w:type="spellStart"/>
      <w:r w:rsidRPr="00A3271A">
        <w:rPr>
          <w:rFonts w:ascii="Times New Roman" w:hAnsi="Times New Roman"/>
          <w:sz w:val="28"/>
          <w:szCs w:val="28"/>
        </w:rPr>
        <w:t>артуы</w:t>
      </w:r>
      <w:proofErr w:type="spellEnd"/>
      <w:r w:rsidRPr="00A3271A">
        <w:rPr>
          <w:rFonts w:ascii="Times New Roman" w:hAnsi="Times New Roman"/>
          <w:sz w:val="28"/>
          <w:szCs w:val="28"/>
        </w:rPr>
        <w:t xml:space="preserve">, протромбин </w:t>
      </w:r>
      <w:proofErr w:type="spellStart"/>
      <w:r w:rsidRPr="00A3271A">
        <w:rPr>
          <w:rFonts w:ascii="Times New Roman" w:hAnsi="Times New Roman"/>
          <w:sz w:val="28"/>
          <w:szCs w:val="28"/>
        </w:rPr>
        <w:t>индексінің</w:t>
      </w:r>
      <w:proofErr w:type="spellEnd"/>
      <w:r w:rsidRPr="00A3271A">
        <w:rPr>
          <w:rFonts w:ascii="Times New Roman" w:hAnsi="Times New Roman"/>
          <w:sz w:val="28"/>
          <w:szCs w:val="28"/>
        </w:rPr>
        <w:t xml:space="preserve"> </w:t>
      </w:r>
      <w:proofErr w:type="spellStart"/>
      <w:r w:rsidRPr="00A3271A">
        <w:rPr>
          <w:rFonts w:ascii="Times New Roman" w:hAnsi="Times New Roman"/>
          <w:sz w:val="28"/>
          <w:szCs w:val="28"/>
        </w:rPr>
        <w:t>артуы</w:t>
      </w:r>
      <w:proofErr w:type="spellEnd"/>
      <w:r w:rsidRPr="00A3271A">
        <w:rPr>
          <w:rFonts w:ascii="Times New Roman" w:hAnsi="Times New Roman"/>
          <w:sz w:val="28"/>
          <w:szCs w:val="28"/>
        </w:rPr>
        <w:t xml:space="preserve"> </w:t>
      </w:r>
      <w:proofErr w:type="spellStart"/>
      <w:r w:rsidRPr="00A3271A">
        <w:rPr>
          <w:rFonts w:ascii="Times New Roman" w:hAnsi="Times New Roman"/>
          <w:sz w:val="28"/>
          <w:szCs w:val="28"/>
        </w:rPr>
        <w:t>немесе</w:t>
      </w:r>
      <w:proofErr w:type="spellEnd"/>
      <w:r w:rsidRPr="00A3271A">
        <w:rPr>
          <w:rFonts w:ascii="Times New Roman" w:hAnsi="Times New Roman"/>
          <w:sz w:val="28"/>
          <w:szCs w:val="28"/>
        </w:rPr>
        <w:t xml:space="preserve"> </w:t>
      </w:r>
      <w:proofErr w:type="spellStart"/>
      <w:r w:rsidRPr="00A3271A">
        <w:rPr>
          <w:rFonts w:ascii="Times New Roman" w:hAnsi="Times New Roman"/>
          <w:sz w:val="28"/>
          <w:szCs w:val="28"/>
        </w:rPr>
        <w:t>азаюы</w:t>
      </w:r>
      <w:proofErr w:type="spellEnd"/>
    </w:p>
    <w:p w:rsidR="002E0B82" w:rsidRPr="00A3271A" w:rsidRDefault="002E0B82" w:rsidP="009B4CDE">
      <w:pPr>
        <w:tabs>
          <w:tab w:val="left" w:pos="284"/>
        </w:tabs>
        <w:spacing w:after="0" w:line="240" w:lineRule="auto"/>
        <w:jc w:val="both"/>
        <w:rPr>
          <w:rFonts w:ascii="Times New Roman" w:hAnsi="Times New Roman"/>
          <w:i/>
          <w:sz w:val="28"/>
          <w:szCs w:val="28"/>
        </w:rPr>
      </w:pPr>
      <w:proofErr w:type="spellStart"/>
      <w:r w:rsidRPr="00A3271A">
        <w:rPr>
          <w:rFonts w:ascii="Times New Roman" w:hAnsi="Times New Roman"/>
          <w:i/>
          <w:sz w:val="28"/>
          <w:szCs w:val="28"/>
        </w:rPr>
        <w:t>Өте</w:t>
      </w:r>
      <w:proofErr w:type="spellEnd"/>
      <w:r w:rsidRPr="00A3271A">
        <w:rPr>
          <w:rFonts w:ascii="Times New Roman" w:hAnsi="Times New Roman"/>
          <w:i/>
          <w:sz w:val="28"/>
          <w:szCs w:val="28"/>
        </w:rPr>
        <w:t xml:space="preserve"> </w:t>
      </w:r>
      <w:proofErr w:type="spellStart"/>
      <w:r w:rsidRPr="00A3271A">
        <w:rPr>
          <w:rFonts w:ascii="Times New Roman" w:hAnsi="Times New Roman"/>
          <w:i/>
          <w:sz w:val="28"/>
          <w:szCs w:val="28"/>
        </w:rPr>
        <w:t>сирек</w:t>
      </w:r>
      <w:proofErr w:type="spellEnd"/>
    </w:p>
    <w:p w:rsidR="002E0B82" w:rsidRPr="00A3271A" w:rsidRDefault="002E0B82" w:rsidP="009B4CDE">
      <w:pPr>
        <w:numPr>
          <w:ilvl w:val="0"/>
          <w:numId w:val="40"/>
        </w:numPr>
        <w:tabs>
          <w:tab w:val="left" w:pos="284"/>
        </w:tabs>
        <w:spacing w:after="0" w:line="240" w:lineRule="auto"/>
        <w:ind w:left="284" w:hanging="284"/>
        <w:jc w:val="both"/>
        <w:rPr>
          <w:rFonts w:ascii="Times New Roman" w:hAnsi="Times New Roman"/>
          <w:sz w:val="28"/>
          <w:szCs w:val="28"/>
        </w:rPr>
      </w:pPr>
      <w:r w:rsidRPr="00A3271A">
        <w:rPr>
          <w:rFonts w:ascii="Times New Roman" w:hAnsi="Times New Roman"/>
          <w:sz w:val="28"/>
          <w:szCs w:val="28"/>
          <w:lang w:val="kk-KZ"/>
        </w:rPr>
        <w:t>терінің ауыр реакциялары</w:t>
      </w:r>
      <w:r w:rsidRPr="00A3271A">
        <w:rPr>
          <w:rFonts w:ascii="Times New Roman" w:hAnsi="Times New Roman"/>
          <w:sz w:val="28"/>
          <w:szCs w:val="28"/>
        </w:rPr>
        <w:t xml:space="preserve">: </w:t>
      </w:r>
      <w:r w:rsidRPr="00A3271A">
        <w:rPr>
          <w:rFonts w:ascii="Times New Roman" w:hAnsi="Times New Roman"/>
          <w:sz w:val="28"/>
          <w:szCs w:val="28"/>
          <w:lang w:val="kk-KZ"/>
        </w:rPr>
        <w:t>жедел жайылған экзантематозды пустулез</w:t>
      </w:r>
      <w:r w:rsidRPr="00A3271A">
        <w:rPr>
          <w:rFonts w:ascii="Times New Roman" w:hAnsi="Times New Roman"/>
          <w:sz w:val="28"/>
          <w:szCs w:val="28"/>
        </w:rPr>
        <w:t xml:space="preserve">, </w:t>
      </w:r>
      <w:r w:rsidRPr="00A3271A">
        <w:rPr>
          <w:rFonts w:ascii="Times New Roman" w:hAnsi="Times New Roman"/>
          <w:sz w:val="28"/>
          <w:szCs w:val="28"/>
          <w:lang w:val="kk-KZ"/>
        </w:rPr>
        <w:t>уытты эпидермальді некролиз</w:t>
      </w:r>
      <w:r w:rsidRPr="00A3271A">
        <w:rPr>
          <w:rFonts w:ascii="Times New Roman" w:hAnsi="Times New Roman"/>
          <w:sz w:val="28"/>
          <w:szCs w:val="28"/>
        </w:rPr>
        <w:t xml:space="preserve"> </w:t>
      </w:r>
      <w:proofErr w:type="spellStart"/>
      <w:r w:rsidRPr="00A3271A">
        <w:rPr>
          <w:rFonts w:ascii="Times New Roman" w:hAnsi="Times New Roman"/>
          <w:sz w:val="28"/>
          <w:szCs w:val="28"/>
        </w:rPr>
        <w:t>және</w:t>
      </w:r>
      <w:proofErr w:type="spellEnd"/>
      <w:r w:rsidRPr="00A3271A">
        <w:rPr>
          <w:rFonts w:ascii="Times New Roman" w:hAnsi="Times New Roman"/>
          <w:sz w:val="28"/>
          <w:szCs w:val="28"/>
        </w:rPr>
        <w:t xml:space="preserve"> </w:t>
      </w:r>
      <w:r w:rsidRPr="00A3271A">
        <w:rPr>
          <w:rFonts w:ascii="Times New Roman" w:hAnsi="Times New Roman"/>
          <w:sz w:val="28"/>
          <w:szCs w:val="28"/>
          <w:lang w:val="kk-KZ"/>
        </w:rPr>
        <w:t xml:space="preserve">Стивенс-Джонсон синдромы </w:t>
      </w:r>
    </w:p>
    <w:p w:rsidR="003C116A" w:rsidRPr="00A3271A" w:rsidRDefault="002E0B82" w:rsidP="009B4CDE">
      <w:pPr>
        <w:tabs>
          <w:tab w:val="left" w:pos="284"/>
        </w:tabs>
        <w:spacing w:after="0" w:line="240" w:lineRule="auto"/>
        <w:ind w:left="284" w:hanging="284"/>
        <w:jc w:val="both"/>
        <w:rPr>
          <w:rFonts w:ascii="Times New Roman" w:hAnsi="Times New Roman"/>
          <w:sz w:val="28"/>
          <w:szCs w:val="28"/>
        </w:rPr>
      </w:pPr>
      <w:proofErr w:type="spellStart"/>
      <w:r w:rsidRPr="00A3271A">
        <w:rPr>
          <w:rFonts w:ascii="Times New Roman" w:hAnsi="Times New Roman"/>
          <w:sz w:val="28"/>
          <w:szCs w:val="28"/>
        </w:rPr>
        <w:t>Жағымсыз</w:t>
      </w:r>
      <w:proofErr w:type="spellEnd"/>
      <w:r w:rsidRPr="00A3271A">
        <w:rPr>
          <w:rFonts w:ascii="Times New Roman" w:hAnsi="Times New Roman"/>
          <w:sz w:val="28"/>
          <w:szCs w:val="28"/>
        </w:rPr>
        <w:t xml:space="preserve"> </w:t>
      </w:r>
      <w:proofErr w:type="spellStart"/>
      <w:r w:rsidRPr="00A3271A">
        <w:rPr>
          <w:rFonts w:ascii="Times New Roman" w:hAnsi="Times New Roman"/>
          <w:sz w:val="28"/>
          <w:szCs w:val="28"/>
        </w:rPr>
        <w:t>реакциялар</w:t>
      </w:r>
      <w:proofErr w:type="spellEnd"/>
      <w:r w:rsidRPr="00A3271A">
        <w:rPr>
          <w:rFonts w:ascii="Times New Roman" w:hAnsi="Times New Roman"/>
          <w:sz w:val="28"/>
          <w:szCs w:val="28"/>
        </w:rPr>
        <w:t xml:space="preserve"> </w:t>
      </w:r>
      <w:proofErr w:type="spellStart"/>
      <w:r w:rsidRPr="00A3271A">
        <w:rPr>
          <w:rFonts w:ascii="Times New Roman" w:hAnsi="Times New Roman"/>
          <w:sz w:val="28"/>
          <w:szCs w:val="28"/>
        </w:rPr>
        <w:t>пайда</w:t>
      </w:r>
      <w:proofErr w:type="spellEnd"/>
      <w:r w:rsidRPr="00A3271A">
        <w:rPr>
          <w:rFonts w:ascii="Times New Roman" w:hAnsi="Times New Roman"/>
          <w:sz w:val="28"/>
          <w:szCs w:val="28"/>
        </w:rPr>
        <w:t xml:space="preserve"> </w:t>
      </w:r>
      <w:proofErr w:type="spellStart"/>
      <w:r w:rsidRPr="00A3271A">
        <w:rPr>
          <w:rFonts w:ascii="Times New Roman" w:hAnsi="Times New Roman"/>
          <w:sz w:val="28"/>
          <w:szCs w:val="28"/>
        </w:rPr>
        <w:t>болған</w:t>
      </w:r>
      <w:proofErr w:type="spellEnd"/>
      <w:r w:rsidRPr="00A3271A">
        <w:rPr>
          <w:rFonts w:ascii="Times New Roman" w:hAnsi="Times New Roman"/>
          <w:sz w:val="28"/>
          <w:szCs w:val="28"/>
        </w:rPr>
        <w:t xml:space="preserve"> </w:t>
      </w:r>
      <w:proofErr w:type="spellStart"/>
      <w:r w:rsidRPr="00A3271A">
        <w:rPr>
          <w:rFonts w:ascii="Times New Roman" w:hAnsi="Times New Roman"/>
          <w:sz w:val="28"/>
          <w:szCs w:val="28"/>
        </w:rPr>
        <w:t>кезде</w:t>
      </w:r>
      <w:proofErr w:type="spellEnd"/>
      <w:r w:rsidRPr="00A3271A">
        <w:rPr>
          <w:rFonts w:ascii="Times New Roman" w:hAnsi="Times New Roman"/>
          <w:sz w:val="28"/>
          <w:szCs w:val="28"/>
        </w:rPr>
        <w:t xml:space="preserve"> </w:t>
      </w:r>
      <w:proofErr w:type="spellStart"/>
      <w:r w:rsidRPr="00A3271A">
        <w:rPr>
          <w:rFonts w:ascii="Times New Roman" w:hAnsi="Times New Roman"/>
          <w:sz w:val="28"/>
          <w:szCs w:val="28"/>
        </w:rPr>
        <w:t>емдеуді</w:t>
      </w:r>
      <w:proofErr w:type="spellEnd"/>
      <w:r w:rsidRPr="00A3271A">
        <w:rPr>
          <w:rFonts w:ascii="Times New Roman" w:hAnsi="Times New Roman"/>
          <w:sz w:val="28"/>
          <w:szCs w:val="28"/>
        </w:rPr>
        <w:t xml:space="preserve"> </w:t>
      </w:r>
      <w:proofErr w:type="spellStart"/>
      <w:r w:rsidRPr="00A3271A">
        <w:rPr>
          <w:rFonts w:ascii="Times New Roman" w:hAnsi="Times New Roman"/>
          <w:sz w:val="28"/>
          <w:szCs w:val="28"/>
        </w:rPr>
        <w:t>дереу</w:t>
      </w:r>
      <w:proofErr w:type="spellEnd"/>
      <w:r w:rsidRPr="00A3271A">
        <w:rPr>
          <w:rFonts w:ascii="Times New Roman" w:hAnsi="Times New Roman"/>
          <w:sz w:val="28"/>
          <w:szCs w:val="28"/>
        </w:rPr>
        <w:t xml:space="preserve"> </w:t>
      </w:r>
      <w:proofErr w:type="spellStart"/>
      <w:r w:rsidRPr="00A3271A">
        <w:rPr>
          <w:rFonts w:ascii="Times New Roman" w:hAnsi="Times New Roman"/>
          <w:sz w:val="28"/>
          <w:szCs w:val="28"/>
        </w:rPr>
        <w:t>тоқтату</w:t>
      </w:r>
      <w:proofErr w:type="spellEnd"/>
      <w:r w:rsidRPr="00A3271A">
        <w:rPr>
          <w:rFonts w:ascii="Times New Roman" w:hAnsi="Times New Roman"/>
          <w:sz w:val="28"/>
          <w:szCs w:val="28"/>
        </w:rPr>
        <w:t xml:space="preserve"> </w:t>
      </w:r>
      <w:proofErr w:type="spellStart"/>
      <w:r w:rsidRPr="00A3271A">
        <w:rPr>
          <w:rFonts w:ascii="Times New Roman" w:hAnsi="Times New Roman"/>
          <w:sz w:val="28"/>
          <w:szCs w:val="28"/>
        </w:rPr>
        <w:t>керек</w:t>
      </w:r>
      <w:proofErr w:type="spellEnd"/>
      <w:r w:rsidRPr="00A3271A">
        <w:rPr>
          <w:rFonts w:ascii="Times New Roman" w:hAnsi="Times New Roman"/>
          <w:sz w:val="28"/>
          <w:szCs w:val="28"/>
        </w:rPr>
        <w:t>.</w:t>
      </w:r>
    </w:p>
    <w:p w:rsidR="002E0B82" w:rsidRPr="00A3271A" w:rsidRDefault="002E0B82" w:rsidP="00497839">
      <w:pPr>
        <w:spacing w:after="0" w:line="240" w:lineRule="auto"/>
        <w:jc w:val="both"/>
        <w:rPr>
          <w:rFonts w:ascii="Times New Roman" w:hAnsi="Times New Roman"/>
          <w:b/>
          <w:sz w:val="28"/>
          <w:szCs w:val="28"/>
          <w:lang w:val="kk-KZ"/>
        </w:rPr>
      </w:pPr>
    </w:p>
    <w:p w:rsidR="00BE4F1D" w:rsidRPr="00A3271A" w:rsidRDefault="00BE4F1D" w:rsidP="00497839">
      <w:pPr>
        <w:spacing w:after="0" w:line="240" w:lineRule="auto"/>
        <w:jc w:val="both"/>
        <w:rPr>
          <w:rFonts w:ascii="Times New Roman" w:hAnsi="Times New Roman"/>
          <w:b/>
          <w:sz w:val="28"/>
          <w:szCs w:val="28"/>
          <w:lang w:val="kk-KZ"/>
        </w:rPr>
      </w:pPr>
      <w:r w:rsidRPr="00A3271A">
        <w:rPr>
          <w:rFonts w:ascii="Times New Roman" w:hAnsi="Times New Roman"/>
          <w:b/>
          <w:sz w:val="28"/>
          <w:szCs w:val="28"/>
          <w:lang w:val="kk-KZ"/>
        </w:rPr>
        <w:t>Жағымсыз дәрілік реакциялар туындаса медицина қызметкеріне, фармацевтика қызметкеріне немесе дәрілік препараттардың тиімсіздігі туралы хабарламаларды қоса, дәрілік препараттарға жағымсыз реакциялар (әсерлер) бойынша ақпараттық деректер базасына тікелей хабарласыңыз</w:t>
      </w:r>
    </w:p>
    <w:p w:rsidR="006F46C1" w:rsidRPr="004D41D2" w:rsidRDefault="004D41D2" w:rsidP="006F46C1">
      <w:pPr>
        <w:keepNext/>
        <w:spacing w:after="0" w:line="240" w:lineRule="auto"/>
        <w:jc w:val="both"/>
        <w:rPr>
          <w:rFonts w:ascii="Times New Roman" w:hAnsi="Times New Roman"/>
          <w:sz w:val="28"/>
          <w:szCs w:val="28"/>
          <w:lang w:val="kk-KZ"/>
        </w:rPr>
      </w:pPr>
      <w:r w:rsidRPr="004D41D2">
        <w:rPr>
          <w:rFonts w:ascii="Times New Roman" w:hAnsi="Times New Roman"/>
          <w:sz w:val="28"/>
          <w:szCs w:val="28"/>
          <w:lang w:val="kk-KZ"/>
        </w:rPr>
        <w:t xml:space="preserve">Қазақстан Республикасы Денсаулық сақтау министрлігі Медициналық және фармацевтикалық бақылау комитеті «Дәрілік заттар мен медициналық бұйымдарды сараптау ұлттық орталығы» ШЖҚ РМК </w:t>
      </w:r>
      <w:hyperlink r:id="rId7" w:history="1">
        <w:r w:rsidR="006F46C1" w:rsidRPr="004D41D2">
          <w:rPr>
            <w:rStyle w:val="af"/>
            <w:rFonts w:ascii="Times New Roman" w:hAnsi="Times New Roman"/>
            <w:sz w:val="28"/>
            <w:szCs w:val="28"/>
            <w:lang w:val="kk-KZ"/>
          </w:rPr>
          <w:t>http://www.ndda.kz</w:t>
        </w:r>
      </w:hyperlink>
    </w:p>
    <w:p w:rsidR="0040453D" w:rsidRPr="00A3271A" w:rsidRDefault="0040453D" w:rsidP="00497839">
      <w:pPr>
        <w:tabs>
          <w:tab w:val="left" w:pos="4820"/>
        </w:tabs>
        <w:spacing w:after="0" w:line="240" w:lineRule="auto"/>
        <w:contextualSpacing/>
        <w:jc w:val="both"/>
        <w:rPr>
          <w:rFonts w:ascii="Times New Roman" w:hAnsi="Times New Roman"/>
          <w:sz w:val="28"/>
          <w:szCs w:val="28"/>
          <w:lang w:val="kk-KZ" w:bidi="ru-RU"/>
        </w:rPr>
      </w:pPr>
    </w:p>
    <w:p w:rsidR="000C2C4B" w:rsidRPr="00A3271A" w:rsidRDefault="00BE4F1D" w:rsidP="00497839">
      <w:pPr>
        <w:pStyle w:val="ac"/>
        <w:jc w:val="both"/>
        <w:rPr>
          <w:rFonts w:ascii="Times New Roman" w:eastAsia="Times New Roman" w:hAnsi="Times New Roman"/>
          <w:b/>
          <w:sz w:val="28"/>
          <w:szCs w:val="28"/>
          <w:lang w:val="kk-KZ" w:eastAsia="ru-RU"/>
        </w:rPr>
      </w:pPr>
      <w:r w:rsidRPr="00A3271A">
        <w:rPr>
          <w:rFonts w:ascii="Times New Roman" w:eastAsia="Times New Roman" w:hAnsi="Times New Roman"/>
          <w:b/>
          <w:sz w:val="28"/>
          <w:szCs w:val="28"/>
          <w:lang w:val="kk-KZ" w:eastAsia="ru-RU"/>
        </w:rPr>
        <w:t>Қосымша мәліметтер</w:t>
      </w:r>
    </w:p>
    <w:p w:rsidR="0047476A" w:rsidRPr="00A3271A" w:rsidRDefault="00BE4F1D" w:rsidP="00497839">
      <w:pPr>
        <w:spacing w:after="0" w:line="240" w:lineRule="auto"/>
        <w:jc w:val="both"/>
        <w:rPr>
          <w:rFonts w:ascii="Times New Roman" w:hAnsi="Times New Roman"/>
          <w:i/>
          <w:sz w:val="28"/>
          <w:szCs w:val="28"/>
          <w:lang w:val="kk-KZ"/>
        </w:rPr>
      </w:pPr>
      <w:bookmarkStart w:id="3" w:name="2175220285"/>
      <w:bookmarkStart w:id="4" w:name="2175220286"/>
      <w:r w:rsidRPr="00A3271A">
        <w:rPr>
          <w:rFonts w:ascii="Times New Roman" w:hAnsi="Times New Roman"/>
          <w:b/>
          <w:i/>
          <w:sz w:val="28"/>
          <w:szCs w:val="28"/>
          <w:lang w:val="kk-KZ" w:eastAsia="ru-RU"/>
        </w:rPr>
        <w:t>Дәрілік препараттың құрамы</w:t>
      </w:r>
      <w:r w:rsidR="0047476A" w:rsidRPr="00A3271A">
        <w:rPr>
          <w:rFonts w:ascii="Times New Roman" w:eastAsia="Times New Roman" w:hAnsi="Times New Roman"/>
          <w:b/>
          <w:i/>
          <w:sz w:val="28"/>
          <w:szCs w:val="28"/>
          <w:lang w:val="kk-KZ" w:eastAsia="ru-RU"/>
        </w:rPr>
        <w:t xml:space="preserve"> </w:t>
      </w:r>
    </w:p>
    <w:bookmarkEnd w:id="3"/>
    <w:p w:rsidR="002E0B82" w:rsidRPr="00A3271A" w:rsidRDefault="002E0B82" w:rsidP="00497839">
      <w:pPr>
        <w:pStyle w:val="a9"/>
        <w:tabs>
          <w:tab w:val="left" w:pos="9498"/>
        </w:tabs>
        <w:spacing w:after="0"/>
        <w:jc w:val="both"/>
        <w:rPr>
          <w:sz w:val="28"/>
          <w:szCs w:val="28"/>
          <w:lang w:val="kk-KZ"/>
        </w:rPr>
      </w:pPr>
      <w:r w:rsidRPr="00A3271A">
        <w:rPr>
          <w:sz w:val="28"/>
          <w:szCs w:val="28"/>
          <w:lang w:val="kk-KZ"/>
        </w:rPr>
        <w:t xml:space="preserve">Бір суппозиторийдің құрамында </w:t>
      </w:r>
    </w:p>
    <w:p w:rsidR="002E0B82" w:rsidRPr="00A3271A" w:rsidRDefault="002E0B82" w:rsidP="00497839">
      <w:pPr>
        <w:pStyle w:val="a9"/>
        <w:spacing w:after="0"/>
        <w:jc w:val="both"/>
        <w:rPr>
          <w:sz w:val="28"/>
          <w:szCs w:val="28"/>
          <w:lang w:val="kk-KZ"/>
        </w:rPr>
      </w:pPr>
      <w:r w:rsidRPr="00A3271A">
        <w:rPr>
          <w:i/>
          <w:sz w:val="28"/>
          <w:szCs w:val="28"/>
          <w:lang w:val="kk-KZ"/>
        </w:rPr>
        <w:t xml:space="preserve">белсенді зат – </w:t>
      </w:r>
      <w:r w:rsidR="00005983" w:rsidRPr="00A3271A">
        <w:rPr>
          <w:sz w:val="28"/>
          <w:szCs w:val="28"/>
          <w:lang w:val="kk-KZ"/>
        </w:rPr>
        <w:t xml:space="preserve">парацетамол 80 мг, 150 мг </w:t>
      </w:r>
      <w:r w:rsidRPr="00A3271A">
        <w:rPr>
          <w:sz w:val="28"/>
          <w:szCs w:val="28"/>
          <w:lang w:val="kk-KZ"/>
        </w:rPr>
        <w:t>немесе 300 мг тиісінше,</w:t>
      </w:r>
    </w:p>
    <w:p w:rsidR="002E0B82" w:rsidRPr="00A3271A" w:rsidRDefault="00005983" w:rsidP="00497839">
      <w:pPr>
        <w:spacing w:after="0" w:line="240" w:lineRule="auto"/>
        <w:jc w:val="both"/>
        <w:rPr>
          <w:rFonts w:ascii="Times New Roman" w:hAnsi="Times New Roman"/>
          <w:sz w:val="28"/>
          <w:szCs w:val="28"/>
          <w:lang w:val="kk-KZ"/>
        </w:rPr>
      </w:pPr>
      <w:r w:rsidRPr="00A3271A">
        <w:rPr>
          <w:rFonts w:ascii="Times New Roman" w:hAnsi="Times New Roman"/>
          <w:i/>
          <w:sz w:val="28"/>
          <w:szCs w:val="28"/>
          <w:lang w:val="kk-KZ"/>
        </w:rPr>
        <w:t>қосымша зат –</w:t>
      </w:r>
      <w:r w:rsidR="002E0B82" w:rsidRPr="00A3271A">
        <w:rPr>
          <w:rFonts w:ascii="Times New Roman" w:hAnsi="Times New Roman"/>
          <w:i/>
          <w:sz w:val="28"/>
          <w:szCs w:val="28"/>
          <w:lang w:val="kk-KZ"/>
        </w:rPr>
        <w:t xml:space="preserve"> </w:t>
      </w:r>
      <w:r w:rsidR="002E0B82" w:rsidRPr="00A3271A">
        <w:rPr>
          <w:rFonts w:ascii="Times New Roman" w:hAnsi="Times New Roman"/>
          <w:sz w:val="28"/>
          <w:szCs w:val="28"/>
          <w:lang w:val="kk-KZ"/>
        </w:rPr>
        <w:t>қатты май</w:t>
      </w:r>
      <w:r w:rsidRPr="00A3271A">
        <w:rPr>
          <w:rFonts w:ascii="Times New Roman" w:hAnsi="Times New Roman"/>
          <w:sz w:val="28"/>
          <w:szCs w:val="28"/>
          <w:lang w:val="kk-KZ"/>
        </w:rPr>
        <w:t xml:space="preserve"> </w:t>
      </w:r>
      <w:r w:rsidRPr="00A3271A">
        <w:rPr>
          <w:rFonts w:ascii="Times New Roman" w:hAnsi="Times New Roman"/>
          <w:sz w:val="28"/>
          <w:szCs w:val="28"/>
        </w:rPr>
        <w:t>(</w:t>
      </w:r>
      <w:r w:rsidRPr="00A3271A">
        <w:rPr>
          <w:rFonts w:ascii="Times New Roman" w:hAnsi="Times New Roman"/>
          <w:sz w:val="28"/>
          <w:szCs w:val="28"/>
          <w:lang w:val="kk-KZ"/>
        </w:rPr>
        <w:t>суппозиторий негізі</w:t>
      </w:r>
      <w:r w:rsidRPr="00A3271A">
        <w:rPr>
          <w:rFonts w:ascii="Times New Roman" w:hAnsi="Times New Roman"/>
          <w:sz w:val="28"/>
          <w:szCs w:val="28"/>
        </w:rPr>
        <w:t>).</w:t>
      </w:r>
    </w:p>
    <w:p w:rsidR="00497839" w:rsidRPr="00A3271A" w:rsidRDefault="00497839" w:rsidP="00497839">
      <w:pPr>
        <w:spacing w:after="0" w:line="240" w:lineRule="auto"/>
        <w:jc w:val="both"/>
        <w:rPr>
          <w:rFonts w:ascii="Times New Roman" w:hAnsi="Times New Roman"/>
          <w:sz w:val="28"/>
          <w:szCs w:val="28"/>
          <w:lang w:val="kk-KZ"/>
        </w:rPr>
      </w:pPr>
    </w:p>
    <w:p w:rsidR="006B7A90" w:rsidRPr="00A3271A" w:rsidRDefault="00310A16" w:rsidP="00497839">
      <w:pPr>
        <w:spacing w:after="0" w:line="240" w:lineRule="auto"/>
        <w:contextualSpacing/>
        <w:jc w:val="both"/>
        <w:rPr>
          <w:rFonts w:ascii="Times New Roman" w:eastAsia="Times New Roman" w:hAnsi="Times New Roman"/>
          <w:b/>
          <w:i/>
          <w:sz w:val="28"/>
          <w:szCs w:val="28"/>
          <w:lang w:val="kk-KZ" w:eastAsia="ru-RU"/>
        </w:rPr>
      </w:pPr>
      <w:r w:rsidRPr="00A3271A">
        <w:rPr>
          <w:rFonts w:ascii="Times New Roman" w:eastAsia="Times New Roman" w:hAnsi="Times New Roman"/>
          <w:b/>
          <w:i/>
          <w:sz w:val="28"/>
          <w:szCs w:val="28"/>
          <w:lang w:val="kk-KZ" w:eastAsia="ru-RU"/>
        </w:rPr>
        <w:t>Сыртқы түрінің, иісінің, дәмінің сипаттамасы</w:t>
      </w:r>
    </w:p>
    <w:bookmarkEnd w:id="4"/>
    <w:p w:rsidR="00005983" w:rsidRPr="00A3271A" w:rsidRDefault="00005983" w:rsidP="00497839">
      <w:pPr>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Пішіні торпеда тәрізді, беткейі жалтыр, ақ немесе сарғыш реңді ақ түсті суппозиторийлер.</w:t>
      </w:r>
    </w:p>
    <w:p w:rsidR="0047476A" w:rsidRPr="00A3271A" w:rsidRDefault="0047476A" w:rsidP="00497839">
      <w:pPr>
        <w:spacing w:after="0" w:line="240" w:lineRule="auto"/>
        <w:contextualSpacing/>
        <w:jc w:val="both"/>
        <w:rPr>
          <w:rFonts w:ascii="Times New Roman" w:hAnsi="Times New Roman"/>
          <w:sz w:val="28"/>
          <w:szCs w:val="28"/>
          <w:lang w:val="kk-KZ"/>
        </w:rPr>
      </w:pPr>
    </w:p>
    <w:p w:rsidR="0047476A" w:rsidRPr="00A3271A" w:rsidRDefault="00310A16" w:rsidP="00497839">
      <w:pPr>
        <w:spacing w:after="0" w:line="240" w:lineRule="auto"/>
        <w:contextualSpacing/>
        <w:jc w:val="both"/>
        <w:rPr>
          <w:rFonts w:ascii="Times New Roman" w:hAnsi="Times New Roman"/>
          <w:b/>
          <w:sz w:val="28"/>
          <w:szCs w:val="28"/>
          <w:lang w:val="kk-KZ"/>
        </w:rPr>
      </w:pPr>
      <w:bookmarkStart w:id="5" w:name="2175220287"/>
      <w:r w:rsidRPr="00A3271A">
        <w:rPr>
          <w:rFonts w:ascii="Times New Roman" w:hAnsi="Times New Roman"/>
          <w:b/>
          <w:sz w:val="28"/>
          <w:szCs w:val="28"/>
          <w:lang w:val="kk-KZ" w:eastAsia="ru-RU"/>
        </w:rPr>
        <w:t>Шығарылу түрі және қаптамасы</w:t>
      </w:r>
    </w:p>
    <w:p w:rsidR="00005983" w:rsidRPr="004D41D2" w:rsidRDefault="00005983" w:rsidP="00497839">
      <w:pPr>
        <w:pStyle w:val="a9"/>
        <w:spacing w:after="0"/>
        <w:jc w:val="both"/>
        <w:rPr>
          <w:sz w:val="28"/>
          <w:szCs w:val="28"/>
          <w:lang w:val="kk-KZ"/>
        </w:rPr>
      </w:pPr>
      <w:r w:rsidRPr="004D41D2">
        <w:rPr>
          <w:sz w:val="28"/>
          <w:szCs w:val="28"/>
          <w:lang w:val="kk-KZ"/>
        </w:rPr>
        <w:t>5</w:t>
      </w:r>
      <w:r w:rsidR="00E1071E" w:rsidRPr="004D41D2">
        <w:rPr>
          <w:sz w:val="28"/>
          <w:szCs w:val="28"/>
          <w:lang w:val="kk-KZ"/>
        </w:rPr>
        <w:t xml:space="preserve"> немесе 6</w:t>
      </w:r>
      <w:r w:rsidRPr="004D41D2">
        <w:rPr>
          <w:sz w:val="28"/>
          <w:szCs w:val="28"/>
          <w:lang w:val="kk-KZ"/>
        </w:rPr>
        <w:t xml:space="preserve"> суппозиторийден</w:t>
      </w:r>
      <w:r w:rsidR="006065A8" w:rsidRPr="004D41D2">
        <w:rPr>
          <w:sz w:val="28"/>
          <w:szCs w:val="28"/>
          <w:lang w:val="kk-KZ"/>
        </w:rPr>
        <w:t xml:space="preserve"> ақ түсті поливинилхлоридті/</w:t>
      </w:r>
      <w:r w:rsidRPr="004D41D2">
        <w:rPr>
          <w:sz w:val="28"/>
          <w:szCs w:val="28"/>
          <w:lang w:val="kk-KZ"/>
        </w:rPr>
        <w:t>полиэтилен үлбірден жасалған пішінді ұяшықты қаптамаға салынған.</w:t>
      </w:r>
    </w:p>
    <w:p w:rsidR="00005983" w:rsidRPr="006065A8" w:rsidRDefault="00E1071E" w:rsidP="00497839">
      <w:pPr>
        <w:spacing w:after="0" w:line="240" w:lineRule="auto"/>
        <w:jc w:val="both"/>
        <w:rPr>
          <w:rFonts w:ascii="Times New Roman" w:hAnsi="Times New Roman"/>
          <w:sz w:val="28"/>
          <w:szCs w:val="28"/>
          <w:lang w:val="kk-KZ"/>
        </w:rPr>
      </w:pPr>
      <w:r w:rsidRPr="004D41D2">
        <w:rPr>
          <w:rFonts w:ascii="Times New Roman" w:hAnsi="Times New Roman"/>
          <w:sz w:val="28"/>
          <w:szCs w:val="28"/>
          <w:lang w:val="kk-KZ"/>
        </w:rPr>
        <w:t xml:space="preserve">1 (6 суппозиторий үшін) немесе </w:t>
      </w:r>
      <w:r w:rsidR="00005983" w:rsidRPr="004D41D2">
        <w:rPr>
          <w:rFonts w:ascii="Times New Roman" w:hAnsi="Times New Roman"/>
          <w:sz w:val="28"/>
          <w:szCs w:val="28"/>
          <w:lang w:val="kk-KZ"/>
        </w:rPr>
        <w:t>2</w:t>
      </w:r>
      <w:r w:rsidRPr="004D41D2">
        <w:rPr>
          <w:rFonts w:ascii="Times New Roman" w:hAnsi="Times New Roman"/>
          <w:sz w:val="28"/>
          <w:szCs w:val="28"/>
          <w:lang w:val="kk-KZ"/>
        </w:rPr>
        <w:t xml:space="preserve"> (5 суппозиторий үшін) </w:t>
      </w:r>
      <w:r w:rsidR="00005983" w:rsidRPr="004D41D2">
        <w:rPr>
          <w:rFonts w:ascii="Times New Roman" w:hAnsi="Times New Roman"/>
          <w:sz w:val="28"/>
          <w:szCs w:val="28"/>
          <w:lang w:val="kk-KZ"/>
        </w:rPr>
        <w:t xml:space="preserve">пішінді ұяшықты қаптамадан </w:t>
      </w:r>
      <w:r w:rsidR="00005983" w:rsidRPr="004D41D2">
        <w:rPr>
          <w:rFonts w:ascii="Times New Roman" w:hAnsi="Times New Roman"/>
          <w:sz w:val="28"/>
          <w:szCs w:val="28"/>
          <w:lang w:val="kk-KZ" w:eastAsia="ko-KR"/>
        </w:rPr>
        <w:t xml:space="preserve">медициналық </w:t>
      </w:r>
      <w:r w:rsidR="00005983" w:rsidRPr="004D41D2">
        <w:rPr>
          <w:rFonts w:ascii="Times New Roman" w:hAnsi="Times New Roman"/>
          <w:sz w:val="28"/>
          <w:szCs w:val="28"/>
          <w:lang w:val="kk-KZ"/>
        </w:rPr>
        <w:t>қолдану жөніндегі қазақ және орыс тілдеріндегі нұсқаулықпен</w:t>
      </w:r>
      <w:r w:rsidR="00005983" w:rsidRPr="004D41D2">
        <w:rPr>
          <w:rFonts w:ascii="Times New Roman" w:hAnsi="Times New Roman"/>
          <w:sz w:val="28"/>
          <w:szCs w:val="28"/>
          <w:lang w:val="kk-KZ" w:eastAsia="ko-KR"/>
        </w:rPr>
        <w:t xml:space="preserve"> бірге </w:t>
      </w:r>
      <w:r w:rsidR="00005983" w:rsidRPr="004D41D2">
        <w:rPr>
          <w:rFonts w:ascii="Times New Roman" w:hAnsi="Times New Roman"/>
          <w:sz w:val="28"/>
          <w:szCs w:val="28"/>
          <w:lang w:val="kk-KZ"/>
        </w:rPr>
        <w:t>картон қорапшаға салынады.</w:t>
      </w:r>
      <w:r w:rsidR="00005983" w:rsidRPr="006065A8">
        <w:rPr>
          <w:rFonts w:ascii="Times New Roman" w:hAnsi="Times New Roman"/>
          <w:sz w:val="28"/>
          <w:szCs w:val="28"/>
          <w:lang w:val="kk-KZ"/>
        </w:rPr>
        <w:t xml:space="preserve">  </w:t>
      </w:r>
    </w:p>
    <w:p w:rsidR="00005983" w:rsidRPr="00A3271A" w:rsidRDefault="00005983" w:rsidP="00497839">
      <w:pPr>
        <w:tabs>
          <w:tab w:val="left" w:pos="426"/>
        </w:tabs>
        <w:spacing w:after="0" w:line="240" w:lineRule="auto"/>
        <w:jc w:val="both"/>
        <w:rPr>
          <w:rFonts w:ascii="Times New Roman" w:hAnsi="Times New Roman"/>
          <w:sz w:val="28"/>
          <w:szCs w:val="28"/>
          <w:lang w:val="kk-KZ"/>
        </w:rPr>
      </w:pPr>
    </w:p>
    <w:p w:rsidR="001E212A" w:rsidRPr="00A3271A" w:rsidRDefault="001E212A" w:rsidP="00497839">
      <w:pPr>
        <w:tabs>
          <w:tab w:val="left" w:pos="426"/>
        </w:tabs>
        <w:spacing w:after="0" w:line="240" w:lineRule="auto"/>
        <w:jc w:val="both"/>
        <w:rPr>
          <w:rFonts w:ascii="Times New Roman" w:hAnsi="Times New Roman"/>
          <w:b/>
          <w:sz w:val="28"/>
          <w:szCs w:val="28"/>
          <w:lang w:val="kk-KZ"/>
        </w:rPr>
      </w:pPr>
      <w:bookmarkStart w:id="6" w:name="2175220288"/>
      <w:bookmarkEnd w:id="5"/>
      <w:r w:rsidRPr="00A3271A">
        <w:rPr>
          <w:rFonts w:ascii="Times New Roman" w:hAnsi="Times New Roman"/>
          <w:b/>
          <w:sz w:val="28"/>
          <w:szCs w:val="28"/>
          <w:lang w:val="kk-KZ"/>
        </w:rPr>
        <w:t>Сақтау мерзімі</w:t>
      </w:r>
    </w:p>
    <w:p w:rsidR="00D469A9" w:rsidRPr="00A3271A" w:rsidRDefault="00005983" w:rsidP="00497839">
      <w:pPr>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2</w:t>
      </w:r>
      <w:r w:rsidR="00124692" w:rsidRPr="00A3271A">
        <w:rPr>
          <w:rFonts w:ascii="Times New Roman" w:hAnsi="Times New Roman"/>
          <w:sz w:val="28"/>
          <w:szCs w:val="28"/>
          <w:lang w:val="kk-KZ"/>
        </w:rPr>
        <w:t xml:space="preserve"> </w:t>
      </w:r>
      <w:r w:rsidR="001E212A" w:rsidRPr="00A3271A">
        <w:rPr>
          <w:rFonts w:ascii="Times New Roman" w:hAnsi="Times New Roman"/>
          <w:sz w:val="28"/>
          <w:szCs w:val="28"/>
          <w:lang w:val="kk-KZ"/>
        </w:rPr>
        <w:t>жыл</w:t>
      </w:r>
    </w:p>
    <w:p w:rsidR="00D469A9" w:rsidRPr="00A3271A" w:rsidRDefault="001E212A" w:rsidP="00497839">
      <w:pPr>
        <w:spacing w:after="0" w:line="240" w:lineRule="auto"/>
        <w:contextualSpacing/>
        <w:jc w:val="both"/>
        <w:rPr>
          <w:rFonts w:ascii="Times New Roman" w:hAnsi="Times New Roman"/>
          <w:sz w:val="28"/>
          <w:szCs w:val="28"/>
          <w:lang w:val="kk-KZ"/>
        </w:rPr>
      </w:pPr>
      <w:r w:rsidRPr="00A3271A">
        <w:rPr>
          <w:rFonts w:ascii="Times New Roman" w:hAnsi="Times New Roman"/>
          <w:sz w:val="28"/>
          <w:szCs w:val="28"/>
          <w:lang w:val="kk-KZ"/>
        </w:rPr>
        <w:lastRenderedPageBreak/>
        <w:t>Жарамдылық мерзімі өткеннен кейін қолдануға болмайды</w:t>
      </w:r>
      <w:r w:rsidR="00005983" w:rsidRPr="00A3271A">
        <w:rPr>
          <w:rFonts w:ascii="Times New Roman" w:hAnsi="Times New Roman"/>
          <w:sz w:val="28"/>
          <w:szCs w:val="28"/>
          <w:lang w:val="kk-KZ"/>
        </w:rPr>
        <w:t>!</w:t>
      </w:r>
    </w:p>
    <w:bookmarkEnd w:id="6"/>
    <w:p w:rsidR="0047476A" w:rsidRPr="00A3271A" w:rsidRDefault="0047476A" w:rsidP="00497839">
      <w:pPr>
        <w:spacing w:after="0" w:line="240" w:lineRule="auto"/>
        <w:contextualSpacing/>
        <w:jc w:val="both"/>
        <w:rPr>
          <w:rFonts w:ascii="Times New Roman" w:hAnsi="Times New Roman"/>
          <w:sz w:val="28"/>
          <w:szCs w:val="28"/>
          <w:lang w:val="kk-KZ"/>
        </w:rPr>
      </w:pPr>
    </w:p>
    <w:p w:rsidR="00124692" w:rsidRPr="002C1539" w:rsidRDefault="00124692" w:rsidP="00497839">
      <w:pPr>
        <w:spacing w:after="0" w:line="240" w:lineRule="auto"/>
        <w:contextualSpacing/>
        <w:jc w:val="both"/>
        <w:rPr>
          <w:rFonts w:ascii="Times New Roman" w:eastAsia="Times New Roman" w:hAnsi="Times New Roman"/>
          <w:b/>
          <w:i/>
          <w:sz w:val="28"/>
          <w:szCs w:val="28"/>
          <w:lang w:val="kk-KZ" w:eastAsia="ru-RU"/>
        </w:rPr>
      </w:pPr>
      <w:r w:rsidRPr="002C1539">
        <w:rPr>
          <w:rFonts w:ascii="Times New Roman" w:eastAsia="Times New Roman" w:hAnsi="Times New Roman"/>
          <w:b/>
          <w:i/>
          <w:sz w:val="28"/>
          <w:szCs w:val="28"/>
          <w:lang w:val="kk-KZ" w:eastAsia="ru-RU"/>
        </w:rPr>
        <w:t>Сақтау шарттары</w:t>
      </w:r>
    </w:p>
    <w:p w:rsidR="00124692" w:rsidRPr="00A3271A" w:rsidRDefault="00124692" w:rsidP="00497839">
      <w:pPr>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25°С-ден аспайтын температурада сақтау керек.</w:t>
      </w:r>
    </w:p>
    <w:p w:rsidR="00124692" w:rsidRPr="00A3271A" w:rsidRDefault="00124692" w:rsidP="00497839">
      <w:pPr>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Балалардың қолы жетпейтін жерде сақтау керек!</w:t>
      </w:r>
    </w:p>
    <w:p w:rsidR="00005983" w:rsidRPr="00A3271A" w:rsidRDefault="00005983" w:rsidP="00497839">
      <w:pPr>
        <w:spacing w:after="0" w:line="240" w:lineRule="auto"/>
        <w:jc w:val="both"/>
        <w:rPr>
          <w:rFonts w:ascii="Times New Roman" w:hAnsi="Times New Roman"/>
          <w:sz w:val="28"/>
          <w:szCs w:val="28"/>
          <w:lang w:val="kk-KZ"/>
        </w:rPr>
      </w:pPr>
    </w:p>
    <w:p w:rsidR="004D0503" w:rsidRPr="00A3271A" w:rsidRDefault="004D0503" w:rsidP="00497839">
      <w:pPr>
        <w:spacing w:after="0" w:line="240" w:lineRule="auto"/>
        <w:jc w:val="both"/>
        <w:rPr>
          <w:rFonts w:ascii="Times New Roman" w:hAnsi="Times New Roman"/>
          <w:b/>
          <w:sz w:val="28"/>
          <w:szCs w:val="28"/>
          <w:lang w:val="kk-KZ"/>
        </w:rPr>
      </w:pPr>
      <w:r w:rsidRPr="00A3271A">
        <w:rPr>
          <w:rFonts w:ascii="Times New Roman" w:hAnsi="Times New Roman"/>
          <w:b/>
          <w:sz w:val="28"/>
          <w:szCs w:val="28"/>
          <w:lang w:val="kk-KZ"/>
        </w:rPr>
        <w:t>Дәріханалардан босатылу шарттары</w:t>
      </w:r>
    </w:p>
    <w:p w:rsidR="0047476A" w:rsidRPr="00A3271A" w:rsidRDefault="004D0503" w:rsidP="00497839">
      <w:pPr>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Рецепт</w:t>
      </w:r>
      <w:r w:rsidR="00005983" w:rsidRPr="00A3271A">
        <w:rPr>
          <w:rFonts w:ascii="Times New Roman" w:hAnsi="Times New Roman"/>
          <w:sz w:val="28"/>
          <w:szCs w:val="28"/>
          <w:lang w:val="kk-KZ"/>
        </w:rPr>
        <w:t>ісіз</w:t>
      </w:r>
    </w:p>
    <w:p w:rsidR="0047476A" w:rsidRPr="00A3271A" w:rsidRDefault="0047476A" w:rsidP="00497839">
      <w:pPr>
        <w:spacing w:after="0" w:line="240" w:lineRule="auto"/>
        <w:contextualSpacing/>
        <w:jc w:val="both"/>
        <w:rPr>
          <w:rFonts w:ascii="Times New Roman" w:eastAsia="Times New Roman" w:hAnsi="Times New Roman"/>
          <w:b/>
          <w:sz w:val="28"/>
          <w:szCs w:val="28"/>
          <w:lang w:val="kk-KZ" w:eastAsia="ru-RU"/>
        </w:rPr>
      </w:pPr>
    </w:p>
    <w:p w:rsidR="006B7A90" w:rsidRPr="00A3271A" w:rsidRDefault="004D0503" w:rsidP="00497839">
      <w:pPr>
        <w:spacing w:after="0" w:line="240" w:lineRule="auto"/>
        <w:contextualSpacing/>
        <w:jc w:val="both"/>
        <w:rPr>
          <w:rFonts w:ascii="Times New Roman" w:eastAsia="Times New Roman" w:hAnsi="Times New Roman"/>
          <w:b/>
          <w:sz w:val="28"/>
          <w:szCs w:val="28"/>
          <w:lang w:val="kk-KZ" w:eastAsia="ru-RU"/>
        </w:rPr>
      </w:pPr>
      <w:r w:rsidRPr="00A3271A">
        <w:rPr>
          <w:rFonts w:ascii="Times New Roman" w:eastAsia="Times New Roman" w:hAnsi="Times New Roman"/>
          <w:b/>
          <w:sz w:val="28"/>
          <w:szCs w:val="28"/>
          <w:lang w:val="kk-KZ" w:eastAsia="ru-RU"/>
        </w:rPr>
        <w:t>Өндіруші туралы мәлімет</w:t>
      </w:r>
    </w:p>
    <w:p w:rsidR="00005983" w:rsidRPr="00A3271A" w:rsidRDefault="00005983" w:rsidP="00497839">
      <w:pPr>
        <w:pStyle w:val="a9"/>
        <w:spacing w:after="0"/>
        <w:jc w:val="both"/>
        <w:rPr>
          <w:sz w:val="28"/>
          <w:szCs w:val="28"/>
          <w:lang w:val="kk-KZ"/>
        </w:rPr>
      </w:pPr>
      <w:r w:rsidRPr="00A3271A">
        <w:rPr>
          <w:sz w:val="28"/>
          <w:szCs w:val="28"/>
          <w:lang w:val="kk-KZ"/>
        </w:rPr>
        <w:t xml:space="preserve">«ВИВА </w:t>
      </w:r>
      <w:r w:rsidR="009B4CDE" w:rsidRPr="00A3271A">
        <w:rPr>
          <w:sz w:val="28"/>
          <w:szCs w:val="28"/>
          <w:lang w:val="kk-KZ"/>
        </w:rPr>
        <w:t>ФАРМ</w:t>
      </w:r>
      <w:r w:rsidRPr="00A3271A">
        <w:rPr>
          <w:sz w:val="28"/>
          <w:szCs w:val="28"/>
          <w:lang w:val="kk-KZ"/>
        </w:rPr>
        <w:t xml:space="preserve">» ЖШС, Қазақстан Республикасы </w:t>
      </w:r>
    </w:p>
    <w:p w:rsidR="00005983" w:rsidRPr="00A3271A" w:rsidRDefault="00005983" w:rsidP="00497839">
      <w:pPr>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 xml:space="preserve">Алматы қ., </w:t>
      </w:r>
      <w:r w:rsidRPr="00A3271A">
        <w:rPr>
          <w:rFonts w:ascii="Times New Roman" w:hAnsi="Times New Roman"/>
          <w:sz w:val="28"/>
          <w:szCs w:val="28"/>
        </w:rPr>
        <w:t>Дегдар</w:t>
      </w:r>
      <w:r w:rsidRPr="00A3271A">
        <w:rPr>
          <w:rFonts w:ascii="Times New Roman" w:hAnsi="Times New Roman"/>
          <w:sz w:val="28"/>
          <w:szCs w:val="28"/>
          <w:lang w:val="kk-KZ"/>
        </w:rPr>
        <w:t xml:space="preserve"> к-сі</w:t>
      </w:r>
      <w:r w:rsidRPr="00A3271A">
        <w:rPr>
          <w:rFonts w:ascii="Times New Roman" w:hAnsi="Times New Roman"/>
          <w:sz w:val="28"/>
          <w:szCs w:val="28"/>
        </w:rPr>
        <w:t xml:space="preserve">, </w:t>
      </w:r>
      <w:r w:rsidRPr="00A3271A">
        <w:rPr>
          <w:rFonts w:ascii="Times New Roman" w:hAnsi="Times New Roman"/>
          <w:sz w:val="28"/>
          <w:szCs w:val="28"/>
          <w:lang w:val="kk-KZ"/>
        </w:rPr>
        <w:t xml:space="preserve">33, </w:t>
      </w:r>
    </w:p>
    <w:p w:rsidR="00005983" w:rsidRPr="00A3271A" w:rsidRDefault="00005983" w:rsidP="00497839">
      <w:pPr>
        <w:spacing w:after="0" w:line="240" w:lineRule="auto"/>
        <w:jc w:val="both"/>
        <w:rPr>
          <w:rFonts w:ascii="Times New Roman" w:hAnsi="Times New Roman"/>
          <w:sz w:val="28"/>
          <w:szCs w:val="28"/>
        </w:rPr>
      </w:pPr>
      <w:r w:rsidRPr="00A3271A">
        <w:rPr>
          <w:rFonts w:ascii="Times New Roman" w:hAnsi="Times New Roman"/>
          <w:sz w:val="28"/>
          <w:szCs w:val="28"/>
        </w:rPr>
        <w:t xml:space="preserve">Тел.: +7 (727) 383 74 63, факс: +7 (727) 383 74 56 </w:t>
      </w:r>
    </w:p>
    <w:p w:rsidR="00005983" w:rsidRPr="00A3271A" w:rsidRDefault="00005983" w:rsidP="00497839">
      <w:pPr>
        <w:spacing w:after="0" w:line="240" w:lineRule="auto"/>
        <w:jc w:val="both"/>
        <w:rPr>
          <w:rFonts w:ascii="Times New Roman" w:hAnsi="Times New Roman"/>
          <w:sz w:val="28"/>
          <w:szCs w:val="28"/>
        </w:rPr>
      </w:pPr>
      <w:r w:rsidRPr="00A3271A">
        <w:rPr>
          <w:rFonts w:ascii="Times New Roman" w:eastAsia="Microsoft Sans Serif" w:hAnsi="Times New Roman"/>
          <w:sz w:val="28"/>
          <w:szCs w:val="28"/>
          <w:lang w:bidi="ru-RU"/>
        </w:rPr>
        <w:t>Электрон</w:t>
      </w:r>
      <w:r w:rsidRPr="00A3271A">
        <w:rPr>
          <w:rFonts w:ascii="Times New Roman" w:eastAsia="Microsoft Sans Serif" w:hAnsi="Times New Roman"/>
          <w:sz w:val="28"/>
          <w:szCs w:val="28"/>
          <w:lang w:val="kk-KZ" w:bidi="ru-RU"/>
        </w:rPr>
        <w:t xml:space="preserve">ды </w:t>
      </w:r>
      <w:r w:rsidRPr="00A3271A">
        <w:rPr>
          <w:rFonts w:ascii="Times New Roman" w:eastAsia="Microsoft Sans Serif" w:hAnsi="Times New Roman"/>
          <w:sz w:val="28"/>
          <w:szCs w:val="28"/>
          <w:lang w:bidi="ru-RU"/>
        </w:rPr>
        <w:t>по</w:t>
      </w:r>
      <w:r w:rsidRPr="00A3271A">
        <w:rPr>
          <w:rFonts w:ascii="Times New Roman" w:eastAsia="Microsoft Sans Serif" w:hAnsi="Times New Roman"/>
          <w:sz w:val="28"/>
          <w:szCs w:val="28"/>
          <w:lang w:val="kk-KZ" w:bidi="ru-RU"/>
        </w:rPr>
        <w:t>ш</w:t>
      </w:r>
      <w:r w:rsidRPr="00A3271A">
        <w:rPr>
          <w:rFonts w:ascii="Times New Roman" w:eastAsia="Microsoft Sans Serif" w:hAnsi="Times New Roman"/>
          <w:sz w:val="28"/>
          <w:szCs w:val="28"/>
          <w:lang w:bidi="ru-RU"/>
        </w:rPr>
        <w:t xml:space="preserve">та: </w:t>
      </w:r>
      <w:hyperlink r:id="rId8" w:history="1">
        <w:r w:rsidRPr="00A3271A">
          <w:rPr>
            <w:rStyle w:val="af"/>
            <w:rFonts w:ascii="Times New Roman" w:hAnsi="Times New Roman"/>
            <w:sz w:val="28"/>
            <w:szCs w:val="28"/>
          </w:rPr>
          <w:t>pv@vivapharm.kz</w:t>
        </w:r>
      </w:hyperlink>
    </w:p>
    <w:p w:rsidR="002D2D50" w:rsidRPr="00A3271A" w:rsidRDefault="002D2D50" w:rsidP="00497839">
      <w:pPr>
        <w:spacing w:after="0" w:line="240" w:lineRule="auto"/>
        <w:jc w:val="both"/>
        <w:rPr>
          <w:rFonts w:ascii="Times New Roman" w:hAnsi="Times New Roman"/>
          <w:b/>
          <w:sz w:val="28"/>
          <w:szCs w:val="28"/>
        </w:rPr>
      </w:pPr>
    </w:p>
    <w:p w:rsidR="00014DAD" w:rsidRPr="00A3271A" w:rsidRDefault="00014DAD" w:rsidP="00497839">
      <w:pPr>
        <w:spacing w:after="0" w:line="240" w:lineRule="auto"/>
        <w:jc w:val="both"/>
        <w:rPr>
          <w:rFonts w:ascii="Times New Roman" w:hAnsi="Times New Roman"/>
          <w:b/>
          <w:sz w:val="28"/>
          <w:szCs w:val="28"/>
          <w:lang w:val="kk-KZ"/>
        </w:rPr>
      </w:pPr>
      <w:r w:rsidRPr="00A3271A">
        <w:rPr>
          <w:rFonts w:ascii="Times New Roman" w:hAnsi="Times New Roman"/>
          <w:b/>
          <w:sz w:val="28"/>
          <w:szCs w:val="28"/>
          <w:lang w:val="kk-KZ"/>
        </w:rPr>
        <w:t>Тіркеу куәлігінің ұстаушысы</w:t>
      </w:r>
    </w:p>
    <w:p w:rsidR="00005983" w:rsidRPr="00A3271A" w:rsidRDefault="00005983" w:rsidP="00497839">
      <w:pPr>
        <w:pStyle w:val="a9"/>
        <w:spacing w:after="0"/>
        <w:jc w:val="both"/>
        <w:rPr>
          <w:sz w:val="28"/>
          <w:szCs w:val="28"/>
          <w:lang w:val="kk-KZ"/>
        </w:rPr>
      </w:pPr>
      <w:r w:rsidRPr="00A3271A">
        <w:rPr>
          <w:sz w:val="28"/>
          <w:szCs w:val="28"/>
          <w:lang w:val="kk-KZ"/>
        </w:rPr>
        <w:t xml:space="preserve">«ВИВА </w:t>
      </w:r>
      <w:r w:rsidR="009B4CDE" w:rsidRPr="00A3271A">
        <w:rPr>
          <w:sz w:val="28"/>
          <w:szCs w:val="28"/>
          <w:lang w:val="kk-KZ"/>
        </w:rPr>
        <w:t>ФАРМ</w:t>
      </w:r>
      <w:r w:rsidRPr="00A3271A">
        <w:rPr>
          <w:sz w:val="28"/>
          <w:szCs w:val="28"/>
          <w:lang w:val="kk-KZ"/>
        </w:rPr>
        <w:t xml:space="preserve">» ЖШС, Қазақстан Республикасы </w:t>
      </w:r>
    </w:p>
    <w:p w:rsidR="00005983" w:rsidRPr="00A3271A" w:rsidRDefault="00005983" w:rsidP="00497839">
      <w:pPr>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 xml:space="preserve">Алматы қ., </w:t>
      </w:r>
      <w:r w:rsidRPr="00A3271A">
        <w:rPr>
          <w:rFonts w:ascii="Times New Roman" w:hAnsi="Times New Roman"/>
          <w:sz w:val="28"/>
          <w:szCs w:val="28"/>
        </w:rPr>
        <w:t>Дегдар</w:t>
      </w:r>
      <w:r w:rsidRPr="00A3271A">
        <w:rPr>
          <w:rFonts w:ascii="Times New Roman" w:hAnsi="Times New Roman"/>
          <w:sz w:val="28"/>
          <w:szCs w:val="28"/>
          <w:lang w:val="kk-KZ"/>
        </w:rPr>
        <w:t xml:space="preserve"> к-сі</w:t>
      </w:r>
      <w:r w:rsidRPr="00A3271A">
        <w:rPr>
          <w:rFonts w:ascii="Times New Roman" w:hAnsi="Times New Roman"/>
          <w:sz w:val="28"/>
          <w:szCs w:val="28"/>
        </w:rPr>
        <w:t xml:space="preserve">, </w:t>
      </w:r>
      <w:r w:rsidRPr="00A3271A">
        <w:rPr>
          <w:rFonts w:ascii="Times New Roman" w:hAnsi="Times New Roman"/>
          <w:sz w:val="28"/>
          <w:szCs w:val="28"/>
          <w:lang w:val="kk-KZ"/>
        </w:rPr>
        <w:t xml:space="preserve">33, </w:t>
      </w:r>
    </w:p>
    <w:p w:rsidR="00005983" w:rsidRPr="00A3271A" w:rsidRDefault="00005983" w:rsidP="00497839">
      <w:pPr>
        <w:spacing w:after="0" w:line="240" w:lineRule="auto"/>
        <w:jc w:val="both"/>
        <w:rPr>
          <w:rFonts w:ascii="Times New Roman" w:hAnsi="Times New Roman"/>
          <w:sz w:val="28"/>
          <w:szCs w:val="28"/>
        </w:rPr>
      </w:pPr>
      <w:r w:rsidRPr="00A3271A">
        <w:rPr>
          <w:rFonts w:ascii="Times New Roman" w:hAnsi="Times New Roman"/>
          <w:sz w:val="28"/>
          <w:szCs w:val="28"/>
        </w:rPr>
        <w:t xml:space="preserve">Тел.: +7 (727) 383 74 63, факс: +7 (727) 383 74 56 </w:t>
      </w:r>
    </w:p>
    <w:p w:rsidR="00005983" w:rsidRPr="00A3271A" w:rsidRDefault="00005983" w:rsidP="00497839">
      <w:pPr>
        <w:spacing w:after="0" w:line="240" w:lineRule="auto"/>
        <w:jc w:val="both"/>
        <w:rPr>
          <w:rFonts w:ascii="Times New Roman" w:hAnsi="Times New Roman"/>
          <w:sz w:val="28"/>
          <w:szCs w:val="28"/>
        </w:rPr>
      </w:pPr>
      <w:r w:rsidRPr="00A3271A">
        <w:rPr>
          <w:rFonts w:ascii="Times New Roman" w:eastAsia="Microsoft Sans Serif" w:hAnsi="Times New Roman"/>
          <w:sz w:val="28"/>
          <w:szCs w:val="28"/>
          <w:lang w:bidi="ru-RU"/>
        </w:rPr>
        <w:t>Электрон</w:t>
      </w:r>
      <w:r w:rsidRPr="00A3271A">
        <w:rPr>
          <w:rFonts w:ascii="Times New Roman" w:eastAsia="Microsoft Sans Serif" w:hAnsi="Times New Roman"/>
          <w:sz w:val="28"/>
          <w:szCs w:val="28"/>
          <w:lang w:val="kk-KZ" w:bidi="ru-RU"/>
        </w:rPr>
        <w:t xml:space="preserve">ды </w:t>
      </w:r>
      <w:r w:rsidRPr="00A3271A">
        <w:rPr>
          <w:rFonts w:ascii="Times New Roman" w:eastAsia="Microsoft Sans Serif" w:hAnsi="Times New Roman"/>
          <w:sz w:val="28"/>
          <w:szCs w:val="28"/>
          <w:lang w:bidi="ru-RU"/>
        </w:rPr>
        <w:t>по</w:t>
      </w:r>
      <w:r w:rsidRPr="00A3271A">
        <w:rPr>
          <w:rFonts w:ascii="Times New Roman" w:eastAsia="Microsoft Sans Serif" w:hAnsi="Times New Roman"/>
          <w:sz w:val="28"/>
          <w:szCs w:val="28"/>
          <w:lang w:val="kk-KZ" w:bidi="ru-RU"/>
        </w:rPr>
        <w:t>ш</w:t>
      </w:r>
      <w:r w:rsidRPr="00A3271A">
        <w:rPr>
          <w:rFonts w:ascii="Times New Roman" w:eastAsia="Microsoft Sans Serif" w:hAnsi="Times New Roman"/>
          <w:sz w:val="28"/>
          <w:szCs w:val="28"/>
          <w:lang w:bidi="ru-RU"/>
        </w:rPr>
        <w:t xml:space="preserve">та: </w:t>
      </w:r>
      <w:hyperlink r:id="rId9" w:history="1">
        <w:r w:rsidRPr="00A3271A">
          <w:rPr>
            <w:rStyle w:val="af"/>
            <w:rFonts w:ascii="Times New Roman" w:hAnsi="Times New Roman"/>
            <w:sz w:val="28"/>
            <w:szCs w:val="28"/>
          </w:rPr>
          <w:t>pv@vivapharm.kz</w:t>
        </w:r>
      </w:hyperlink>
    </w:p>
    <w:p w:rsidR="002B3E0C" w:rsidRPr="00A3271A" w:rsidRDefault="002B3E0C" w:rsidP="00497839">
      <w:pPr>
        <w:autoSpaceDE w:val="0"/>
        <w:autoSpaceDN w:val="0"/>
        <w:spacing w:after="0" w:line="240" w:lineRule="auto"/>
        <w:jc w:val="both"/>
        <w:rPr>
          <w:rFonts w:ascii="Times New Roman" w:hAnsi="Times New Roman"/>
          <w:b/>
          <w:color w:val="000000"/>
          <w:sz w:val="28"/>
          <w:szCs w:val="28"/>
        </w:rPr>
      </w:pPr>
    </w:p>
    <w:p w:rsidR="0047100C" w:rsidRPr="00A3271A" w:rsidRDefault="0047100C" w:rsidP="00497839">
      <w:pPr>
        <w:spacing w:after="0" w:line="240" w:lineRule="auto"/>
        <w:jc w:val="both"/>
        <w:rPr>
          <w:rFonts w:ascii="Times New Roman" w:hAnsi="Times New Roman"/>
          <w:b/>
          <w:sz w:val="28"/>
          <w:szCs w:val="28"/>
          <w:lang w:val="kk-KZ"/>
        </w:rPr>
      </w:pPr>
      <w:r w:rsidRPr="00A3271A">
        <w:rPr>
          <w:rFonts w:ascii="Times New Roman" w:hAnsi="Times New Roman"/>
          <w:b/>
          <w:sz w:val="28"/>
          <w:szCs w:val="28"/>
          <w:lang w:val="kk-KZ"/>
        </w:rPr>
        <w:t xml:space="preserve">Қазақстан Республикасы аумағында тұтынушылардан дәрілік заттың сапасына қатысты шағымдарды (ұсыныстарды) 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электрондық пошта) </w:t>
      </w:r>
    </w:p>
    <w:p w:rsidR="00005983" w:rsidRPr="00A3271A" w:rsidRDefault="00005983" w:rsidP="00497839">
      <w:pPr>
        <w:pStyle w:val="a9"/>
        <w:spacing w:after="0"/>
        <w:jc w:val="both"/>
        <w:rPr>
          <w:sz w:val="28"/>
          <w:szCs w:val="28"/>
          <w:lang w:val="kk-KZ"/>
        </w:rPr>
      </w:pPr>
      <w:r w:rsidRPr="00A3271A">
        <w:rPr>
          <w:sz w:val="28"/>
          <w:szCs w:val="28"/>
          <w:lang w:val="kk-KZ"/>
        </w:rPr>
        <w:t xml:space="preserve">«ВИВА </w:t>
      </w:r>
      <w:r w:rsidR="009B4CDE" w:rsidRPr="00A3271A">
        <w:rPr>
          <w:sz w:val="28"/>
          <w:szCs w:val="28"/>
          <w:lang w:val="kk-KZ"/>
        </w:rPr>
        <w:t>ФАРМ</w:t>
      </w:r>
      <w:r w:rsidRPr="00A3271A">
        <w:rPr>
          <w:sz w:val="28"/>
          <w:szCs w:val="28"/>
          <w:lang w:val="kk-KZ"/>
        </w:rPr>
        <w:t xml:space="preserve">» ЖШС, Қазақстан Республикасы </w:t>
      </w:r>
    </w:p>
    <w:p w:rsidR="00005983" w:rsidRPr="00A3271A" w:rsidRDefault="00005983" w:rsidP="00497839">
      <w:pPr>
        <w:spacing w:after="0" w:line="240" w:lineRule="auto"/>
        <w:jc w:val="both"/>
        <w:rPr>
          <w:rFonts w:ascii="Times New Roman" w:hAnsi="Times New Roman"/>
          <w:sz w:val="28"/>
          <w:szCs w:val="28"/>
          <w:lang w:val="kk-KZ"/>
        </w:rPr>
      </w:pPr>
      <w:r w:rsidRPr="00A3271A">
        <w:rPr>
          <w:rFonts w:ascii="Times New Roman" w:hAnsi="Times New Roman"/>
          <w:sz w:val="28"/>
          <w:szCs w:val="28"/>
          <w:lang w:val="kk-KZ"/>
        </w:rPr>
        <w:t xml:space="preserve">050030, Алматы қ., </w:t>
      </w:r>
      <w:r w:rsidRPr="00A3271A">
        <w:rPr>
          <w:rFonts w:ascii="Times New Roman" w:hAnsi="Times New Roman"/>
          <w:sz w:val="28"/>
          <w:szCs w:val="28"/>
        </w:rPr>
        <w:t>Дегдар</w:t>
      </w:r>
      <w:r w:rsidRPr="00A3271A">
        <w:rPr>
          <w:rFonts w:ascii="Times New Roman" w:hAnsi="Times New Roman"/>
          <w:sz w:val="28"/>
          <w:szCs w:val="28"/>
          <w:lang w:val="kk-KZ"/>
        </w:rPr>
        <w:t xml:space="preserve"> к-сі</w:t>
      </w:r>
      <w:r w:rsidRPr="00A3271A">
        <w:rPr>
          <w:rFonts w:ascii="Times New Roman" w:hAnsi="Times New Roman"/>
          <w:sz w:val="28"/>
          <w:szCs w:val="28"/>
        </w:rPr>
        <w:t xml:space="preserve">, </w:t>
      </w:r>
      <w:r w:rsidRPr="00A3271A">
        <w:rPr>
          <w:rFonts w:ascii="Times New Roman" w:hAnsi="Times New Roman"/>
          <w:sz w:val="28"/>
          <w:szCs w:val="28"/>
          <w:lang w:val="kk-KZ"/>
        </w:rPr>
        <w:t xml:space="preserve">33, </w:t>
      </w:r>
    </w:p>
    <w:p w:rsidR="00005983" w:rsidRPr="00A3271A" w:rsidRDefault="00005983" w:rsidP="00497839">
      <w:pPr>
        <w:spacing w:after="0" w:line="240" w:lineRule="auto"/>
        <w:jc w:val="both"/>
        <w:rPr>
          <w:rFonts w:ascii="Times New Roman" w:hAnsi="Times New Roman"/>
          <w:sz w:val="28"/>
          <w:szCs w:val="28"/>
        </w:rPr>
      </w:pPr>
      <w:r w:rsidRPr="00A3271A">
        <w:rPr>
          <w:rFonts w:ascii="Times New Roman" w:hAnsi="Times New Roman"/>
          <w:sz w:val="28"/>
          <w:szCs w:val="28"/>
        </w:rPr>
        <w:t xml:space="preserve">Тел.: +7 (727) 383 74 63, факс: +7 (727) 383 74 56 </w:t>
      </w:r>
    </w:p>
    <w:p w:rsidR="00005983" w:rsidRPr="00A3271A" w:rsidRDefault="00005983" w:rsidP="00497839">
      <w:pPr>
        <w:spacing w:after="0" w:line="240" w:lineRule="auto"/>
        <w:jc w:val="both"/>
        <w:rPr>
          <w:rFonts w:ascii="Times New Roman" w:hAnsi="Times New Roman"/>
          <w:sz w:val="28"/>
          <w:szCs w:val="28"/>
        </w:rPr>
      </w:pPr>
      <w:r w:rsidRPr="00A3271A">
        <w:rPr>
          <w:rFonts w:ascii="Times New Roman" w:eastAsia="Microsoft Sans Serif" w:hAnsi="Times New Roman"/>
          <w:sz w:val="28"/>
          <w:szCs w:val="28"/>
          <w:lang w:bidi="ru-RU"/>
        </w:rPr>
        <w:t>Электрон</w:t>
      </w:r>
      <w:r w:rsidRPr="00A3271A">
        <w:rPr>
          <w:rFonts w:ascii="Times New Roman" w:eastAsia="Microsoft Sans Serif" w:hAnsi="Times New Roman"/>
          <w:sz w:val="28"/>
          <w:szCs w:val="28"/>
          <w:lang w:val="kk-KZ" w:bidi="ru-RU"/>
        </w:rPr>
        <w:t xml:space="preserve">ды </w:t>
      </w:r>
      <w:r w:rsidRPr="00A3271A">
        <w:rPr>
          <w:rFonts w:ascii="Times New Roman" w:eastAsia="Microsoft Sans Serif" w:hAnsi="Times New Roman"/>
          <w:sz w:val="28"/>
          <w:szCs w:val="28"/>
          <w:lang w:bidi="ru-RU"/>
        </w:rPr>
        <w:t>по</w:t>
      </w:r>
      <w:r w:rsidRPr="00A3271A">
        <w:rPr>
          <w:rFonts w:ascii="Times New Roman" w:eastAsia="Microsoft Sans Serif" w:hAnsi="Times New Roman"/>
          <w:sz w:val="28"/>
          <w:szCs w:val="28"/>
          <w:lang w:val="kk-KZ" w:bidi="ru-RU"/>
        </w:rPr>
        <w:t>ш</w:t>
      </w:r>
      <w:r w:rsidRPr="00A3271A">
        <w:rPr>
          <w:rFonts w:ascii="Times New Roman" w:eastAsia="Microsoft Sans Serif" w:hAnsi="Times New Roman"/>
          <w:sz w:val="28"/>
          <w:szCs w:val="28"/>
          <w:lang w:bidi="ru-RU"/>
        </w:rPr>
        <w:t xml:space="preserve">та: </w:t>
      </w:r>
      <w:hyperlink r:id="rId10" w:history="1">
        <w:r w:rsidRPr="00A3271A">
          <w:rPr>
            <w:rStyle w:val="af"/>
            <w:rFonts w:ascii="Times New Roman" w:hAnsi="Times New Roman"/>
            <w:sz w:val="28"/>
            <w:szCs w:val="28"/>
          </w:rPr>
          <w:t>pv@vivapharm.kz</w:t>
        </w:r>
      </w:hyperlink>
    </w:p>
    <w:p w:rsidR="002D2D50" w:rsidRPr="00A3271A" w:rsidRDefault="002D2D50" w:rsidP="00497839">
      <w:pPr>
        <w:tabs>
          <w:tab w:val="left" w:pos="0"/>
        </w:tabs>
        <w:spacing w:after="0" w:line="240" w:lineRule="auto"/>
        <w:jc w:val="both"/>
        <w:rPr>
          <w:rFonts w:ascii="Times New Roman" w:hAnsi="Times New Roman"/>
          <w:sz w:val="28"/>
          <w:szCs w:val="28"/>
        </w:rPr>
      </w:pPr>
    </w:p>
    <w:p w:rsidR="00C0534B" w:rsidRPr="00A3271A" w:rsidRDefault="00C0534B" w:rsidP="00497839">
      <w:pPr>
        <w:spacing w:after="0" w:line="240" w:lineRule="auto"/>
        <w:jc w:val="both"/>
        <w:rPr>
          <w:rFonts w:ascii="Times New Roman" w:hAnsi="Times New Roman"/>
          <w:b/>
          <w:sz w:val="28"/>
          <w:szCs w:val="28"/>
          <w:lang w:val="kk-KZ"/>
        </w:rPr>
      </w:pPr>
    </w:p>
    <w:sectPr w:rsidR="00C0534B" w:rsidRPr="00A3271A" w:rsidSect="00E307EF">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AA" w:rsidRDefault="002C3FAA" w:rsidP="00D275FC">
      <w:pPr>
        <w:spacing w:after="0" w:line="240" w:lineRule="auto"/>
      </w:pPr>
      <w:r>
        <w:separator/>
      </w:r>
    </w:p>
  </w:endnote>
  <w:endnote w:type="continuationSeparator" w:id="0">
    <w:p w:rsidR="002C3FAA" w:rsidRDefault="002C3FAA"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AA" w:rsidRDefault="002C3FAA" w:rsidP="00D275FC">
      <w:pPr>
        <w:spacing w:after="0" w:line="240" w:lineRule="auto"/>
      </w:pPr>
      <w:r>
        <w:separator/>
      </w:r>
    </w:p>
  </w:footnote>
  <w:footnote w:type="continuationSeparator" w:id="0">
    <w:p w:rsidR="002C3FAA" w:rsidRDefault="002C3FAA"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CA54DD">
    <w:pPr>
      <w:pStyle w:val="af1"/>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360"/>
        </w:tabs>
        <w:ind w:left="360" w:hanging="360"/>
      </w:pPr>
      <w:rPr>
        <w:rFonts w:ascii="Symbol" w:hAnsi="Symbol" w:cs="Symbol"/>
        <w:color w:val="00000A"/>
        <w:sz w:val="28"/>
        <w:szCs w:val="28"/>
        <w:lang w:val="ru-RU"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C73E3F"/>
    <w:multiLevelType w:val="hybridMultilevel"/>
    <w:tmpl w:val="79FC45FC"/>
    <w:lvl w:ilvl="0" w:tplc="FDBA90D4">
      <w:start w:val="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3353C04"/>
    <w:multiLevelType w:val="hybridMultilevel"/>
    <w:tmpl w:val="C248E768"/>
    <w:lvl w:ilvl="0" w:tplc="4E06B082">
      <w:start w:val="1"/>
      <w:numFmt w:val="bullet"/>
      <w:lvlText w:val=""/>
      <w:lvlJc w:val="left"/>
      <w:pPr>
        <w:ind w:left="720" w:hanging="360"/>
      </w:pPr>
      <w:rPr>
        <w:rFonts w:ascii="Symbol" w:hAnsi="Symbol" w:hint="default"/>
      </w:rPr>
    </w:lvl>
    <w:lvl w:ilvl="1" w:tplc="179AF61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95F86"/>
    <w:multiLevelType w:val="singleLevel"/>
    <w:tmpl w:val="8A2636C0"/>
    <w:lvl w:ilvl="0">
      <w:numFmt w:val="bullet"/>
      <w:lvlText w:val="-"/>
      <w:lvlJc w:val="left"/>
      <w:pPr>
        <w:tabs>
          <w:tab w:val="num" w:pos="360"/>
        </w:tabs>
        <w:ind w:left="360" w:hanging="360"/>
      </w:pPr>
    </w:lvl>
  </w:abstractNum>
  <w:abstractNum w:abstractNumId="10" w15:restartNumberingAfterBreak="0">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B032C82"/>
    <w:multiLevelType w:val="hybridMultilevel"/>
    <w:tmpl w:val="368AB740"/>
    <w:lvl w:ilvl="0" w:tplc="95486222">
      <w:start w:val="7"/>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E737491"/>
    <w:multiLevelType w:val="hybridMultilevel"/>
    <w:tmpl w:val="39CA64F0"/>
    <w:lvl w:ilvl="0" w:tplc="532ACD6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58176F"/>
    <w:multiLevelType w:val="hybridMultilevel"/>
    <w:tmpl w:val="59D490CA"/>
    <w:lvl w:ilvl="0" w:tplc="4E06B0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2676F4E"/>
    <w:multiLevelType w:val="hybridMultilevel"/>
    <w:tmpl w:val="18D2A6B0"/>
    <w:lvl w:ilvl="0" w:tplc="282439D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767EDD"/>
    <w:multiLevelType w:val="hybridMultilevel"/>
    <w:tmpl w:val="3F66A19C"/>
    <w:lvl w:ilvl="0" w:tplc="54467BE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F97A05"/>
    <w:multiLevelType w:val="hybridMultilevel"/>
    <w:tmpl w:val="66288812"/>
    <w:lvl w:ilvl="0" w:tplc="4E06B0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900DC"/>
    <w:multiLevelType w:val="hybridMultilevel"/>
    <w:tmpl w:val="3CAAC82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8A3EE1"/>
    <w:multiLevelType w:val="hybridMultilevel"/>
    <w:tmpl w:val="0A20B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C9773D"/>
    <w:multiLevelType w:val="hybridMultilevel"/>
    <w:tmpl w:val="4EDCB2A2"/>
    <w:lvl w:ilvl="0" w:tplc="FE5CD89A">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7753BB1"/>
    <w:multiLevelType w:val="hybridMultilevel"/>
    <w:tmpl w:val="459CD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FB5C1C"/>
    <w:multiLevelType w:val="hybridMultilevel"/>
    <w:tmpl w:val="F7589064"/>
    <w:lvl w:ilvl="0" w:tplc="AFBC3F90">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6" w15:restartNumberingAfterBreak="0">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7C34BA"/>
    <w:multiLevelType w:val="hybridMultilevel"/>
    <w:tmpl w:val="00C879A2"/>
    <w:lvl w:ilvl="0" w:tplc="54467BE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5"/>
  </w:num>
  <w:num w:numId="4">
    <w:abstractNumId w:val="29"/>
  </w:num>
  <w:num w:numId="5">
    <w:abstractNumId w:val="39"/>
  </w:num>
  <w:num w:numId="6">
    <w:abstractNumId w:val="8"/>
  </w:num>
  <w:num w:numId="7">
    <w:abstractNumId w:val="36"/>
  </w:num>
  <w:num w:numId="8">
    <w:abstractNumId w:val="11"/>
  </w:num>
  <w:num w:numId="9">
    <w:abstractNumId w:val="23"/>
  </w:num>
  <w:num w:numId="10">
    <w:abstractNumId w:val="12"/>
  </w:num>
  <w:num w:numId="11">
    <w:abstractNumId w:val="22"/>
  </w:num>
  <w:num w:numId="12">
    <w:abstractNumId w:val="28"/>
  </w:num>
  <w:num w:numId="13">
    <w:abstractNumId w:val="32"/>
  </w:num>
  <w:num w:numId="14">
    <w:abstractNumId w:val="16"/>
  </w:num>
  <w:num w:numId="15">
    <w:abstractNumId w:val="3"/>
  </w:num>
  <w:num w:numId="16">
    <w:abstractNumId w:val="38"/>
  </w:num>
  <w:num w:numId="17">
    <w:abstractNumId w:val="21"/>
  </w:num>
  <w:num w:numId="18">
    <w:abstractNumId w:val="20"/>
  </w:num>
  <w:num w:numId="19">
    <w:abstractNumId w:val="10"/>
  </w:num>
  <w:num w:numId="20">
    <w:abstractNumId w:val="4"/>
  </w:num>
  <w:num w:numId="21">
    <w:abstractNumId w:val="13"/>
  </w:num>
  <w:num w:numId="22">
    <w:abstractNumId w:val="7"/>
  </w:num>
  <w:num w:numId="23">
    <w:abstractNumId w:val="35"/>
  </w:num>
  <w:num w:numId="24">
    <w:abstractNumId w:val="14"/>
  </w:num>
  <w:num w:numId="25">
    <w:abstractNumId w:val="34"/>
  </w:num>
  <w:num w:numId="26">
    <w:abstractNumId w:val="1"/>
  </w:num>
  <w:num w:numId="27">
    <w:abstractNumId w:val="9"/>
  </w:num>
  <w:num w:numId="28">
    <w:abstractNumId w:val="19"/>
  </w:num>
  <w:num w:numId="29">
    <w:abstractNumId w:val="15"/>
  </w:num>
  <w:num w:numId="30">
    <w:abstractNumId w:val="17"/>
  </w:num>
  <w:num w:numId="31">
    <w:abstractNumId w:val="31"/>
  </w:num>
  <w:num w:numId="32">
    <w:abstractNumId w:val="0"/>
  </w:num>
  <w:num w:numId="33">
    <w:abstractNumId w:val="2"/>
  </w:num>
  <w:num w:numId="34">
    <w:abstractNumId w:val="24"/>
  </w:num>
  <w:num w:numId="35">
    <w:abstractNumId w:val="18"/>
  </w:num>
  <w:num w:numId="36">
    <w:abstractNumId w:val="37"/>
  </w:num>
  <w:num w:numId="37">
    <w:abstractNumId w:val="30"/>
  </w:num>
  <w:num w:numId="38">
    <w:abstractNumId w:val="27"/>
  </w:num>
  <w:num w:numId="39">
    <w:abstractNumId w:val="3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1B39"/>
    <w:rsid w:val="00005983"/>
    <w:rsid w:val="00007FB8"/>
    <w:rsid w:val="00010371"/>
    <w:rsid w:val="00014275"/>
    <w:rsid w:val="00014DAD"/>
    <w:rsid w:val="00023F1A"/>
    <w:rsid w:val="00024B9D"/>
    <w:rsid w:val="000264BB"/>
    <w:rsid w:val="00027181"/>
    <w:rsid w:val="0003122F"/>
    <w:rsid w:val="00031729"/>
    <w:rsid w:val="00033FC1"/>
    <w:rsid w:val="00042429"/>
    <w:rsid w:val="00042999"/>
    <w:rsid w:val="00047B2F"/>
    <w:rsid w:val="0005226A"/>
    <w:rsid w:val="000556EC"/>
    <w:rsid w:val="00083837"/>
    <w:rsid w:val="000852A1"/>
    <w:rsid w:val="00090C5B"/>
    <w:rsid w:val="000972E6"/>
    <w:rsid w:val="000A0D71"/>
    <w:rsid w:val="000A3F8B"/>
    <w:rsid w:val="000A4001"/>
    <w:rsid w:val="000B31EF"/>
    <w:rsid w:val="000C2C4B"/>
    <w:rsid w:val="000C4C48"/>
    <w:rsid w:val="000C7C18"/>
    <w:rsid w:val="000D1888"/>
    <w:rsid w:val="000D287A"/>
    <w:rsid w:val="000D3F7B"/>
    <w:rsid w:val="000D5CA2"/>
    <w:rsid w:val="000E01AB"/>
    <w:rsid w:val="000E169E"/>
    <w:rsid w:val="000E2423"/>
    <w:rsid w:val="000E49F0"/>
    <w:rsid w:val="000E6126"/>
    <w:rsid w:val="000F4CBC"/>
    <w:rsid w:val="00100406"/>
    <w:rsid w:val="001038FD"/>
    <w:rsid w:val="00106C9E"/>
    <w:rsid w:val="00107A8A"/>
    <w:rsid w:val="00111788"/>
    <w:rsid w:val="00114C27"/>
    <w:rsid w:val="001173AF"/>
    <w:rsid w:val="0012149F"/>
    <w:rsid w:val="00124692"/>
    <w:rsid w:val="001264C7"/>
    <w:rsid w:val="00132B9A"/>
    <w:rsid w:val="001368AE"/>
    <w:rsid w:val="001376B6"/>
    <w:rsid w:val="00144CCD"/>
    <w:rsid w:val="0014739A"/>
    <w:rsid w:val="0015004A"/>
    <w:rsid w:val="0015490C"/>
    <w:rsid w:val="001573E2"/>
    <w:rsid w:val="00160A84"/>
    <w:rsid w:val="0016278D"/>
    <w:rsid w:val="0016534C"/>
    <w:rsid w:val="00167FAC"/>
    <w:rsid w:val="0017139A"/>
    <w:rsid w:val="0017779E"/>
    <w:rsid w:val="00190C2F"/>
    <w:rsid w:val="001937AD"/>
    <w:rsid w:val="001A2CB2"/>
    <w:rsid w:val="001A5EA9"/>
    <w:rsid w:val="001B0F99"/>
    <w:rsid w:val="001B6AEC"/>
    <w:rsid w:val="001C09FF"/>
    <w:rsid w:val="001C48ED"/>
    <w:rsid w:val="001C6BEE"/>
    <w:rsid w:val="001E0E62"/>
    <w:rsid w:val="001E212A"/>
    <w:rsid w:val="001E5672"/>
    <w:rsid w:val="001E6F4C"/>
    <w:rsid w:val="001F16AA"/>
    <w:rsid w:val="00203355"/>
    <w:rsid w:val="00204BCC"/>
    <w:rsid w:val="00206D46"/>
    <w:rsid w:val="0020758A"/>
    <w:rsid w:val="00211005"/>
    <w:rsid w:val="0021574B"/>
    <w:rsid w:val="0021714D"/>
    <w:rsid w:val="00217D41"/>
    <w:rsid w:val="00222BDD"/>
    <w:rsid w:val="00222CA6"/>
    <w:rsid w:val="00232642"/>
    <w:rsid w:val="00237697"/>
    <w:rsid w:val="002377CE"/>
    <w:rsid w:val="0023790F"/>
    <w:rsid w:val="0024056B"/>
    <w:rsid w:val="0024357A"/>
    <w:rsid w:val="00250590"/>
    <w:rsid w:val="00250EDB"/>
    <w:rsid w:val="00256E10"/>
    <w:rsid w:val="00260413"/>
    <w:rsid w:val="00260EBC"/>
    <w:rsid w:val="00262E57"/>
    <w:rsid w:val="00264710"/>
    <w:rsid w:val="00267567"/>
    <w:rsid w:val="00270B0A"/>
    <w:rsid w:val="00281FBE"/>
    <w:rsid w:val="00284135"/>
    <w:rsid w:val="00284197"/>
    <w:rsid w:val="00285066"/>
    <w:rsid w:val="00285A68"/>
    <w:rsid w:val="00290D2E"/>
    <w:rsid w:val="00290FD8"/>
    <w:rsid w:val="00292715"/>
    <w:rsid w:val="00294FC1"/>
    <w:rsid w:val="002A591C"/>
    <w:rsid w:val="002A7772"/>
    <w:rsid w:val="002B3E0C"/>
    <w:rsid w:val="002C08B2"/>
    <w:rsid w:val="002C0F16"/>
    <w:rsid w:val="002C10E1"/>
    <w:rsid w:val="002C1539"/>
    <w:rsid w:val="002C15EB"/>
    <w:rsid w:val="002C1660"/>
    <w:rsid w:val="002C1D53"/>
    <w:rsid w:val="002C35A2"/>
    <w:rsid w:val="002C3FAA"/>
    <w:rsid w:val="002C5345"/>
    <w:rsid w:val="002D20A9"/>
    <w:rsid w:val="002D2D50"/>
    <w:rsid w:val="002D56B7"/>
    <w:rsid w:val="002E0B82"/>
    <w:rsid w:val="002E0BAD"/>
    <w:rsid w:val="002F4A14"/>
    <w:rsid w:val="002F5CBE"/>
    <w:rsid w:val="002F60C1"/>
    <w:rsid w:val="002F7A5E"/>
    <w:rsid w:val="003043BF"/>
    <w:rsid w:val="00310A16"/>
    <w:rsid w:val="00316E6B"/>
    <w:rsid w:val="00320073"/>
    <w:rsid w:val="00320D70"/>
    <w:rsid w:val="003262DF"/>
    <w:rsid w:val="00327C44"/>
    <w:rsid w:val="00353C00"/>
    <w:rsid w:val="003627EC"/>
    <w:rsid w:val="0036288F"/>
    <w:rsid w:val="003631ED"/>
    <w:rsid w:val="00365B10"/>
    <w:rsid w:val="00367BA7"/>
    <w:rsid w:val="00370681"/>
    <w:rsid w:val="00374585"/>
    <w:rsid w:val="003761C0"/>
    <w:rsid w:val="003812B2"/>
    <w:rsid w:val="00383CDB"/>
    <w:rsid w:val="003879F9"/>
    <w:rsid w:val="003900C2"/>
    <w:rsid w:val="00392F21"/>
    <w:rsid w:val="00392F58"/>
    <w:rsid w:val="003A035E"/>
    <w:rsid w:val="003A55C6"/>
    <w:rsid w:val="003B0285"/>
    <w:rsid w:val="003C116A"/>
    <w:rsid w:val="003C3BD5"/>
    <w:rsid w:val="003C420B"/>
    <w:rsid w:val="003D16B7"/>
    <w:rsid w:val="003D362B"/>
    <w:rsid w:val="003D438F"/>
    <w:rsid w:val="003D51E7"/>
    <w:rsid w:val="003E13CF"/>
    <w:rsid w:val="003E5E60"/>
    <w:rsid w:val="003F5344"/>
    <w:rsid w:val="003F7EDC"/>
    <w:rsid w:val="0040453D"/>
    <w:rsid w:val="00404548"/>
    <w:rsid w:val="00405A55"/>
    <w:rsid w:val="0041162E"/>
    <w:rsid w:val="00415473"/>
    <w:rsid w:val="00422B20"/>
    <w:rsid w:val="004273D7"/>
    <w:rsid w:val="0042786D"/>
    <w:rsid w:val="00433C62"/>
    <w:rsid w:val="0043457D"/>
    <w:rsid w:val="004428BD"/>
    <w:rsid w:val="004434E0"/>
    <w:rsid w:val="004457B6"/>
    <w:rsid w:val="004462CD"/>
    <w:rsid w:val="00460666"/>
    <w:rsid w:val="00460C3D"/>
    <w:rsid w:val="0047100C"/>
    <w:rsid w:val="00471B0E"/>
    <w:rsid w:val="00472EF5"/>
    <w:rsid w:val="0047476A"/>
    <w:rsid w:val="00477FBE"/>
    <w:rsid w:val="0048687C"/>
    <w:rsid w:val="004966A5"/>
    <w:rsid w:val="00497839"/>
    <w:rsid w:val="004A31B4"/>
    <w:rsid w:val="004A7E5A"/>
    <w:rsid w:val="004B0041"/>
    <w:rsid w:val="004B0243"/>
    <w:rsid w:val="004B2C48"/>
    <w:rsid w:val="004C025C"/>
    <w:rsid w:val="004C0836"/>
    <w:rsid w:val="004C1922"/>
    <w:rsid w:val="004C462F"/>
    <w:rsid w:val="004D0503"/>
    <w:rsid w:val="004D41D2"/>
    <w:rsid w:val="004D49E9"/>
    <w:rsid w:val="004D71EA"/>
    <w:rsid w:val="004E4D98"/>
    <w:rsid w:val="004F40BE"/>
    <w:rsid w:val="005071DA"/>
    <w:rsid w:val="00513758"/>
    <w:rsid w:val="00523D82"/>
    <w:rsid w:val="00526D9D"/>
    <w:rsid w:val="00527464"/>
    <w:rsid w:val="00527C74"/>
    <w:rsid w:val="0053433B"/>
    <w:rsid w:val="00541A00"/>
    <w:rsid w:val="005444B2"/>
    <w:rsid w:val="00551723"/>
    <w:rsid w:val="00552F8B"/>
    <w:rsid w:val="00561FE7"/>
    <w:rsid w:val="00572283"/>
    <w:rsid w:val="00575348"/>
    <w:rsid w:val="0057793A"/>
    <w:rsid w:val="005815D8"/>
    <w:rsid w:val="005840A0"/>
    <w:rsid w:val="005869C5"/>
    <w:rsid w:val="00591C47"/>
    <w:rsid w:val="005974CA"/>
    <w:rsid w:val="005A11C6"/>
    <w:rsid w:val="005A3C81"/>
    <w:rsid w:val="005A5680"/>
    <w:rsid w:val="005A6639"/>
    <w:rsid w:val="005A6914"/>
    <w:rsid w:val="005B13D6"/>
    <w:rsid w:val="005B3FFE"/>
    <w:rsid w:val="005B4253"/>
    <w:rsid w:val="005C1519"/>
    <w:rsid w:val="005C1C4E"/>
    <w:rsid w:val="005C243D"/>
    <w:rsid w:val="005C4A16"/>
    <w:rsid w:val="005C56A7"/>
    <w:rsid w:val="005D1911"/>
    <w:rsid w:val="005D68C6"/>
    <w:rsid w:val="005D6A1E"/>
    <w:rsid w:val="005D7EE3"/>
    <w:rsid w:val="005E285A"/>
    <w:rsid w:val="005E50DE"/>
    <w:rsid w:val="005F23C6"/>
    <w:rsid w:val="005F4897"/>
    <w:rsid w:val="005F7097"/>
    <w:rsid w:val="0060364A"/>
    <w:rsid w:val="006037F1"/>
    <w:rsid w:val="006065A8"/>
    <w:rsid w:val="00614F94"/>
    <w:rsid w:val="00616E5D"/>
    <w:rsid w:val="00617843"/>
    <w:rsid w:val="00620F34"/>
    <w:rsid w:val="00624C1B"/>
    <w:rsid w:val="00625471"/>
    <w:rsid w:val="00626B77"/>
    <w:rsid w:val="00627853"/>
    <w:rsid w:val="00634D0C"/>
    <w:rsid w:val="00645938"/>
    <w:rsid w:val="00647A63"/>
    <w:rsid w:val="00652BCE"/>
    <w:rsid w:val="00652E29"/>
    <w:rsid w:val="00653617"/>
    <w:rsid w:val="00661F00"/>
    <w:rsid w:val="00663027"/>
    <w:rsid w:val="006705EB"/>
    <w:rsid w:val="0067136B"/>
    <w:rsid w:val="006804E1"/>
    <w:rsid w:val="00680E65"/>
    <w:rsid w:val="00683F8E"/>
    <w:rsid w:val="00685FFC"/>
    <w:rsid w:val="0068696C"/>
    <w:rsid w:val="00691208"/>
    <w:rsid w:val="006946D1"/>
    <w:rsid w:val="006974FD"/>
    <w:rsid w:val="006A23C4"/>
    <w:rsid w:val="006A5AF4"/>
    <w:rsid w:val="006A702E"/>
    <w:rsid w:val="006B4B7C"/>
    <w:rsid w:val="006B7A90"/>
    <w:rsid w:val="006C1602"/>
    <w:rsid w:val="006C36AA"/>
    <w:rsid w:val="006C5F38"/>
    <w:rsid w:val="006D0463"/>
    <w:rsid w:val="006D7D5A"/>
    <w:rsid w:val="006E4305"/>
    <w:rsid w:val="006E7513"/>
    <w:rsid w:val="006F444D"/>
    <w:rsid w:val="006F46C1"/>
    <w:rsid w:val="006F5763"/>
    <w:rsid w:val="006F7A1C"/>
    <w:rsid w:val="00700DA5"/>
    <w:rsid w:val="007030F3"/>
    <w:rsid w:val="00703133"/>
    <w:rsid w:val="00704BAB"/>
    <w:rsid w:val="007104D1"/>
    <w:rsid w:val="007106BA"/>
    <w:rsid w:val="007135A6"/>
    <w:rsid w:val="007150F6"/>
    <w:rsid w:val="00733A73"/>
    <w:rsid w:val="00737B84"/>
    <w:rsid w:val="007415C3"/>
    <w:rsid w:val="00742A42"/>
    <w:rsid w:val="007457C0"/>
    <w:rsid w:val="00746FF2"/>
    <w:rsid w:val="0075394A"/>
    <w:rsid w:val="0075647D"/>
    <w:rsid w:val="00760C16"/>
    <w:rsid w:val="00761133"/>
    <w:rsid w:val="00764E84"/>
    <w:rsid w:val="007708A3"/>
    <w:rsid w:val="0077550F"/>
    <w:rsid w:val="007762F8"/>
    <w:rsid w:val="00781F2B"/>
    <w:rsid w:val="00783520"/>
    <w:rsid w:val="007854FB"/>
    <w:rsid w:val="00786D6C"/>
    <w:rsid w:val="00787A51"/>
    <w:rsid w:val="007904D9"/>
    <w:rsid w:val="007931AF"/>
    <w:rsid w:val="007A02D3"/>
    <w:rsid w:val="007A18B1"/>
    <w:rsid w:val="007A435C"/>
    <w:rsid w:val="007C0114"/>
    <w:rsid w:val="007C055A"/>
    <w:rsid w:val="007C1693"/>
    <w:rsid w:val="007D0E84"/>
    <w:rsid w:val="007D44CE"/>
    <w:rsid w:val="007D5759"/>
    <w:rsid w:val="007D681B"/>
    <w:rsid w:val="007E05A6"/>
    <w:rsid w:val="007E1D85"/>
    <w:rsid w:val="007E28F0"/>
    <w:rsid w:val="007E66F3"/>
    <w:rsid w:val="007F344B"/>
    <w:rsid w:val="008027C1"/>
    <w:rsid w:val="00804F3C"/>
    <w:rsid w:val="0081154A"/>
    <w:rsid w:val="008120F8"/>
    <w:rsid w:val="00820B36"/>
    <w:rsid w:val="008228B0"/>
    <w:rsid w:val="00827BB2"/>
    <w:rsid w:val="008305FE"/>
    <w:rsid w:val="008329DA"/>
    <w:rsid w:val="008330E7"/>
    <w:rsid w:val="008353A4"/>
    <w:rsid w:val="00837C69"/>
    <w:rsid w:val="00844764"/>
    <w:rsid w:val="00844C2C"/>
    <w:rsid w:val="00845557"/>
    <w:rsid w:val="00847154"/>
    <w:rsid w:val="0085234F"/>
    <w:rsid w:val="008569D6"/>
    <w:rsid w:val="0086657B"/>
    <w:rsid w:val="00872759"/>
    <w:rsid w:val="00872CC6"/>
    <w:rsid w:val="0087428A"/>
    <w:rsid w:val="008775A3"/>
    <w:rsid w:val="008832E5"/>
    <w:rsid w:val="00883F14"/>
    <w:rsid w:val="008846CB"/>
    <w:rsid w:val="008865D1"/>
    <w:rsid w:val="00897669"/>
    <w:rsid w:val="008A28E9"/>
    <w:rsid w:val="008B60E8"/>
    <w:rsid w:val="008C0181"/>
    <w:rsid w:val="008C0E7C"/>
    <w:rsid w:val="008C4282"/>
    <w:rsid w:val="008C522C"/>
    <w:rsid w:val="008C6A66"/>
    <w:rsid w:val="008D0348"/>
    <w:rsid w:val="008D4451"/>
    <w:rsid w:val="008D56BD"/>
    <w:rsid w:val="008D62B7"/>
    <w:rsid w:val="008D7E38"/>
    <w:rsid w:val="008E1FDC"/>
    <w:rsid w:val="008E6895"/>
    <w:rsid w:val="008E70F2"/>
    <w:rsid w:val="008F5290"/>
    <w:rsid w:val="00900B3C"/>
    <w:rsid w:val="00904FB5"/>
    <w:rsid w:val="0091136C"/>
    <w:rsid w:val="00912182"/>
    <w:rsid w:val="00913664"/>
    <w:rsid w:val="0091555D"/>
    <w:rsid w:val="0091702E"/>
    <w:rsid w:val="0092189E"/>
    <w:rsid w:val="00925FDD"/>
    <w:rsid w:val="00930D7D"/>
    <w:rsid w:val="009455F5"/>
    <w:rsid w:val="00947FDA"/>
    <w:rsid w:val="00950138"/>
    <w:rsid w:val="0095047E"/>
    <w:rsid w:val="00953040"/>
    <w:rsid w:val="00954A06"/>
    <w:rsid w:val="00955C05"/>
    <w:rsid w:val="00956101"/>
    <w:rsid w:val="00956D6E"/>
    <w:rsid w:val="00960DB3"/>
    <w:rsid w:val="00962CD6"/>
    <w:rsid w:val="00976CF9"/>
    <w:rsid w:val="009933EC"/>
    <w:rsid w:val="00993A60"/>
    <w:rsid w:val="00997EDD"/>
    <w:rsid w:val="009A0DAC"/>
    <w:rsid w:val="009A56A4"/>
    <w:rsid w:val="009B014E"/>
    <w:rsid w:val="009B1A31"/>
    <w:rsid w:val="009B4CDE"/>
    <w:rsid w:val="009B6495"/>
    <w:rsid w:val="009B797A"/>
    <w:rsid w:val="009C4852"/>
    <w:rsid w:val="009D165F"/>
    <w:rsid w:val="009D1965"/>
    <w:rsid w:val="009D487F"/>
    <w:rsid w:val="009D58F5"/>
    <w:rsid w:val="009D71D5"/>
    <w:rsid w:val="009E0355"/>
    <w:rsid w:val="009E2887"/>
    <w:rsid w:val="009E5CB9"/>
    <w:rsid w:val="009F31F2"/>
    <w:rsid w:val="009F45A5"/>
    <w:rsid w:val="00A01C2E"/>
    <w:rsid w:val="00A024FD"/>
    <w:rsid w:val="00A02BB2"/>
    <w:rsid w:val="00A04052"/>
    <w:rsid w:val="00A0512A"/>
    <w:rsid w:val="00A0646E"/>
    <w:rsid w:val="00A12563"/>
    <w:rsid w:val="00A12576"/>
    <w:rsid w:val="00A12BFA"/>
    <w:rsid w:val="00A17B0B"/>
    <w:rsid w:val="00A24EC0"/>
    <w:rsid w:val="00A25BDE"/>
    <w:rsid w:val="00A274A8"/>
    <w:rsid w:val="00A3271A"/>
    <w:rsid w:val="00A3631E"/>
    <w:rsid w:val="00A43DFE"/>
    <w:rsid w:val="00A462B6"/>
    <w:rsid w:val="00A47A90"/>
    <w:rsid w:val="00A568AA"/>
    <w:rsid w:val="00A63E28"/>
    <w:rsid w:val="00A66D42"/>
    <w:rsid w:val="00A71B2B"/>
    <w:rsid w:val="00A735E1"/>
    <w:rsid w:val="00A857A9"/>
    <w:rsid w:val="00A87797"/>
    <w:rsid w:val="00A90043"/>
    <w:rsid w:val="00A967DC"/>
    <w:rsid w:val="00A971F1"/>
    <w:rsid w:val="00AA0F1B"/>
    <w:rsid w:val="00AA5E2F"/>
    <w:rsid w:val="00AA7317"/>
    <w:rsid w:val="00AB02AE"/>
    <w:rsid w:val="00AB4716"/>
    <w:rsid w:val="00AC2C0B"/>
    <w:rsid w:val="00AC4905"/>
    <w:rsid w:val="00AC4BE5"/>
    <w:rsid w:val="00AD1392"/>
    <w:rsid w:val="00AE2510"/>
    <w:rsid w:val="00AE28DC"/>
    <w:rsid w:val="00AE7922"/>
    <w:rsid w:val="00AE7B4C"/>
    <w:rsid w:val="00AF018E"/>
    <w:rsid w:val="00AF7D52"/>
    <w:rsid w:val="00B01011"/>
    <w:rsid w:val="00B13240"/>
    <w:rsid w:val="00B155D0"/>
    <w:rsid w:val="00B22EEC"/>
    <w:rsid w:val="00B42689"/>
    <w:rsid w:val="00B46F30"/>
    <w:rsid w:val="00B47DC8"/>
    <w:rsid w:val="00B554A5"/>
    <w:rsid w:val="00B57DB3"/>
    <w:rsid w:val="00B608C1"/>
    <w:rsid w:val="00B60D3D"/>
    <w:rsid w:val="00B60E0A"/>
    <w:rsid w:val="00B61D95"/>
    <w:rsid w:val="00B727B8"/>
    <w:rsid w:val="00B75DBB"/>
    <w:rsid w:val="00B81075"/>
    <w:rsid w:val="00B826E1"/>
    <w:rsid w:val="00B829E5"/>
    <w:rsid w:val="00B84F64"/>
    <w:rsid w:val="00B85EC6"/>
    <w:rsid w:val="00B860D0"/>
    <w:rsid w:val="00B9187F"/>
    <w:rsid w:val="00BA2210"/>
    <w:rsid w:val="00BB3050"/>
    <w:rsid w:val="00BB50FE"/>
    <w:rsid w:val="00BB6EB6"/>
    <w:rsid w:val="00BB7831"/>
    <w:rsid w:val="00BC0E3A"/>
    <w:rsid w:val="00BC31BC"/>
    <w:rsid w:val="00BC4054"/>
    <w:rsid w:val="00BC6167"/>
    <w:rsid w:val="00BE4435"/>
    <w:rsid w:val="00BE4F1D"/>
    <w:rsid w:val="00BE6B71"/>
    <w:rsid w:val="00BF02E5"/>
    <w:rsid w:val="00BF17E2"/>
    <w:rsid w:val="00BF1BF0"/>
    <w:rsid w:val="00BF3118"/>
    <w:rsid w:val="00BF4C07"/>
    <w:rsid w:val="00BF4FC4"/>
    <w:rsid w:val="00C01A3D"/>
    <w:rsid w:val="00C0534B"/>
    <w:rsid w:val="00C07BB3"/>
    <w:rsid w:val="00C07C13"/>
    <w:rsid w:val="00C122F2"/>
    <w:rsid w:val="00C168B2"/>
    <w:rsid w:val="00C2000E"/>
    <w:rsid w:val="00C254CB"/>
    <w:rsid w:val="00C33EEC"/>
    <w:rsid w:val="00C379C9"/>
    <w:rsid w:val="00C40D61"/>
    <w:rsid w:val="00C40D97"/>
    <w:rsid w:val="00C417FC"/>
    <w:rsid w:val="00C422B8"/>
    <w:rsid w:val="00C46CF9"/>
    <w:rsid w:val="00C53725"/>
    <w:rsid w:val="00C566D6"/>
    <w:rsid w:val="00C574E3"/>
    <w:rsid w:val="00C5751A"/>
    <w:rsid w:val="00C72D21"/>
    <w:rsid w:val="00C732D8"/>
    <w:rsid w:val="00C760D1"/>
    <w:rsid w:val="00C839ED"/>
    <w:rsid w:val="00C84299"/>
    <w:rsid w:val="00C85B38"/>
    <w:rsid w:val="00C902DA"/>
    <w:rsid w:val="00C91E85"/>
    <w:rsid w:val="00C92A6B"/>
    <w:rsid w:val="00C92F14"/>
    <w:rsid w:val="00C93570"/>
    <w:rsid w:val="00C97365"/>
    <w:rsid w:val="00CA3C6F"/>
    <w:rsid w:val="00CA54DD"/>
    <w:rsid w:val="00CA58F6"/>
    <w:rsid w:val="00CB3163"/>
    <w:rsid w:val="00CB4A2F"/>
    <w:rsid w:val="00CC08BA"/>
    <w:rsid w:val="00CC2CDF"/>
    <w:rsid w:val="00CC330A"/>
    <w:rsid w:val="00CC5727"/>
    <w:rsid w:val="00CC63C5"/>
    <w:rsid w:val="00CC6955"/>
    <w:rsid w:val="00CC6F4F"/>
    <w:rsid w:val="00CC7DBD"/>
    <w:rsid w:val="00CF30A3"/>
    <w:rsid w:val="00CF3849"/>
    <w:rsid w:val="00D01F45"/>
    <w:rsid w:val="00D0233C"/>
    <w:rsid w:val="00D024A7"/>
    <w:rsid w:val="00D04C1A"/>
    <w:rsid w:val="00D05717"/>
    <w:rsid w:val="00D058E4"/>
    <w:rsid w:val="00D05CCD"/>
    <w:rsid w:val="00D05F58"/>
    <w:rsid w:val="00D061A4"/>
    <w:rsid w:val="00D10408"/>
    <w:rsid w:val="00D11462"/>
    <w:rsid w:val="00D139A5"/>
    <w:rsid w:val="00D14D61"/>
    <w:rsid w:val="00D22A47"/>
    <w:rsid w:val="00D275FC"/>
    <w:rsid w:val="00D30D47"/>
    <w:rsid w:val="00D32361"/>
    <w:rsid w:val="00D3576E"/>
    <w:rsid w:val="00D43297"/>
    <w:rsid w:val="00D43991"/>
    <w:rsid w:val="00D45AAE"/>
    <w:rsid w:val="00D469A9"/>
    <w:rsid w:val="00D46B0B"/>
    <w:rsid w:val="00D55ED8"/>
    <w:rsid w:val="00D70DB6"/>
    <w:rsid w:val="00D76048"/>
    <w:rsid w:val="00D80D8B"/>
    <w:rsid w:val="00D81806"/>
    <w:rsid w:val="00D93C80"/>
    <w:rsid w:val="00D96A8F"/>
    <w:rsid w:val="00DA0B36"/>
    <w:rsid w:val="00DA45D6"/>
    <w:rsid w:val="00DB406A"/>
    <w:rsid w:val="00DB44BA"/>
    <w:rsid w:val="00DC0126"/>
    <w:rsid w:val="00DC01BA"/>
    <w:rsid w:val="00DC641A"/>
    <w:rsid w:val="00DD2D90"/>
    <w:rsid w:val="00DE37E2"/>
    <w:rsid w:val="00DE485B"/>
    <w:rsid w:val="00DE5F09"/>
    <w:rsid w:val="00DF0E6C"/>
    <w:rsid w:val="00DF11A7"/>
    <w:rsid w:val="00DF203B"/>
    <w:rsid w:val="00DF7345"/>
    <w:rsid w:val="00E023CD"/>
    <w:rsid w:val="00E06148"/>
    <w:rsid w:val="00E1071E"/>
    <w:rsid w:val="00E16244"/>
    <w:rsid w:val="00E25F77"/>
    <w:rsid w:val="00E271CB"/>
    <w:rsid w:val="00E307EF"/>
    <w:rsid w:val="00E30AC4"/>
    <w:rsid w:val="00E3164F"/>
    <w:rsid w:val="00E32611"/>
    <w:rsid w:val="00E329EC"/>
    <w:rsid w:val="00E34FE3"/>
    <w:rsid w:val="00E358A8"/>
    <w:rsid w:val="00E43172"/>
    <w:rsid w:val="00E50E2D"/>
    <w:rsid w:val="00E54011"/>
    <w:rsid w:val="00E55D6C"/>
    <w:rsid w:val="00E57396"/>
    <w:rsid w:val="00E63B9E"/>
    <w:rsid w:val="00E71BF6"/>
    <w:rsid w:val="00E73345"/>
    <w:rsid w:val="00E74BC0"/>
    <w:rsid w:val="00E81A1B"/>
    <w:rsid w:val="00E81A86"/>
    <w:rsid w:val="00E82DCE"/>
    <w:rsid w:val="00E82FF3"/>
    <w:rsid w:val="00E8607B"/>
    <w:rsid w:val="00E878DB"/>
    <w:rsid w:val="00E91073"/>
    <w:rsid w:val="00E93583"/>
    <w:rsid w:val="00E97848"/>
    <w:rsid w:val="00EA2F86"/>
    <w:rsid w:val="00EA6D39"/>
    <w:rsid w:val="00EB1D97"/>
    <w:rsid w:val="00EB43FF"/>
    <w:rsid w:val="00EC325C"/>
    <w:rsid w:val="00ED1F78"/>
    <w:rsid w:val="00ED2A7F"/>
    <w:rsid w:val="00ED64CB"/>
    <w:rsid w:val="00ED7EF8"/>
    <w:rsid w:val="00EE113B"/>
    <w:rsid w:val="00EF1888"/>
    <w:rsid w:val="00EF3B66"/>
    <w:rsid w:val="00EF4C53"/>
    <w:rsid w:val="00F006F1"/>
    <w:rsid w:val="00F053A5"/>
    <w:rsid w:val="00F07B7B"/>
    <w:rsid w:val="00F20480"/>
    <w:rsid w:val="00F23B95"/>
    <w:rsid w:val="00F377DC"/>
    <w:rsid w:val="00F40388"/>
    <w:rsid w:val="00F4204F"/>
    <w:rsid w:val="00F546D6"/>
    <w:rsid w:val="00F561B9"/>
    <w:rsid w:val="00F63389"/>
    <w:rsid w:val="00F66136"/>
    <w:rsid w:val="00F67155"/>
    <w:rsid w:val="00F67555"/>
    <w:rsid w:val="00F707E5"/>
    <w:rsid w:val="00F73445"/>
    <w:rsid w:val="00F80AF0"/>
    <w:rsid w:val="00F827C0"/>
    <w:rsid w:val="00F84C26"/>
    <w:rsid w:val="00F91977"/>
    <w:rsid w:val="00F93722"/>
    <w:rsid w:val="00F97B57"/>
    <w:rsid w:val="00FA151B"/>
    <w:rsid w:val="00FA4F7C"/>
    <w:rsid w:val="00FB0456"/>
    <w:rsid w:val="00FB47F4"/>
    <w:rsid w:val="00FC3379"/>
    <w:rsid w:val="00FC3F77"/>
    <w:rsid w:val="00FC49E9"/>
    <w:rsid w:val="00FC68A2"/>
    <w:rsid w:val="00FD2B12"/>
    <w:rsid w:val="00FD2B9F"/>
    <w:rsid w:val="00FD3B97"/>
    <w:rsid w:val="00FF3EDF"/>
    <w:rsid w:val="00FF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E1AF16-AF00-4432-A564-BEBFE23C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lang w:eastAsia="x-none"/>
    </w:rPr>
  </w:style>
  <w:style w:type="paragraph" w:styleId="2">
    <w:name w:val="heading 2"/>
    <w:basedOn w:val="a"/>
    <w:next w:val="a"/>
    <w:link w:val="20"/>
    <w:qFormat/>
    <w:rsid w:val="00250590"/>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b/>
      <w:bCs/>
      <w:sz w:val="26"/>
      <w:szCs w:val="26"/>
      <w:lang w:val="x-none" w:eastAsia="ru-RU"/>
    </w:rPr>
  </w:style>
  <w:style w:type="paragraph" w:styleId="4">
    <w:name w:val="heading 4"/>
    <w:basedOn w:val="a"/>
    <w:next w:val="a"/>
    <w:link w:val="40"/>
    <w:uiPriority w:val="9"/>
    <w:unhideWhenUsed/>
    <w:qFormat/>
    <w:rsid w:val="0024357A"/>
    <w:pPr>
      <w:keepNext/>
      <w:spacing w:before="240" w:after="60"/>
      <w:outlineLvl w:val="3"/>
    </w:pPr>
    <w:rPr>
      <w:rFonts w:eastAsia="Times New Roman"/>
      <w:b/>
      <w:bCs/>
      <w:sz w:val="28"/>
      <w:szCs w:val="28"/>
      <w:lang w:val="x-none"/>
    </w:rPr>
  </w:style>
  <w:style w:type="paragraph" w:styleId="5">
    <w:name w:val="heading 5"/>
    <w:basedOn w:val="a"/>
    <w:next w:val="a"/>
    <w:link w:val="50"/>
    <w:qFormat/>
    <w:rsid w:val="00477FBE"/>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sz w:val="16"/>
      <w:szCs w:val="16"/>
      <w:lang w:eastAsia="x-none"/>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x-none"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1">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x-none"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2">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rPr>
      <w:sz w:val="20"/>
      <w:szCs w:val="20"/>
      <w:lang w:eastAsia="x-none"/>
    </w:r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rPr>
      <w:sz w:val="20"/>
      <w:szCs w:val="20"/>
      <w:lang w:eastAsia="x-none"/>
    </w:r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sz w:val="20"/>
      <w:szCs w:val="20"/>
      <w:lang w:val="x-none" w:eastAsia="x-none"/>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B1A3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40">
    <w:name w:val="Заголовок 4 Знак"/>
    <w:link w:val="4"/>
    <w:uiPriority w:val="9"/>
    <w:rsid w:val="0024357A"/>
    <w:rPr>
      <w:rFonts w:ascii="Calibri" w:eastAsia="Times New Roman" w:hAnsi="Calibri" w:cs="Times New Roman"/>
      <w:b/>
      <w:bCs/>
      <w:sz w:val="28"/>
      <w:szCs w:val="28"/>
      <w:lang w:eastAsia="en-US"/>
    </w:rPr>
  </w:style>
  <w:style w:type="paragraph" w:customStyle="1" w:styleId="ConsPlusNormal">
    <w:name w:val="ConsPlusNormal"/>
    <w:rsid w:val="0047476A"/>
    <w:pPr>
      <w:widowControl w:val="0"/>
      <w:autoSpaceDE w:val="0"/>
      <w:autoSpaceDN w:val="0"/>
    </w:pPr>
    <w:rPr>
      <w:rFonts w:ascii="Times New Roman" w:eastAsia="Times New Roman" w:hAnsi="Times New Roman"/>
    </w:rPr>
  </w:style>
  <w:style w:type="character" w:customStyle="1" w:styleId="FontStyle21">
    <w:name w:val="Font Style21"/>
    <w:uiPriority w:val="99"/>
    <w:rsid w:val="00C168B2"/>
    <w:rPr>
      <w:rFonts w:ascii="Calibri" w:hAnsi="Calibri" w:cs="Calibri" w:hint="default"/>
      <w:sz w:val="28"/>
      <w:szCs w:val="28"/>
    </w:rPr>
  </w:style>
  <w:style w:type="character" w:styleId="afa">
    <w:name w:val="Strong"/>
    <w:uiPriority w:val="22"/>
    <w:qFormat/>
    <w:rsid w:val="00ED64CB"/>
    <w:rPr>
      <w:b/>
      <w:bCs/>
    </w:rPr>
  </w:style>
  <w:style w:type="paragraph" w:styleId="23">
    <w:name w:val="Body Text 2"/>
    <w:basedOn w:val="a"/>
    <w:link w:val="24"/>
    <w:uiPriority w:val="99"/>
    <w:semiHidden/>
    <w:unhideWhenUsed/>
    <w:rsid w:val="00250590"/>
    <w:pPr>
      <w:spacing w:after="120" w:line="480" w:lineRule="auto"/>
    </w:pPr>
    <w:rPr>
      <w:lang w:val="x-none"/>
    </w:rPr>
  </w:style>
  <w:style w:type="character" w:customStyle="1" w:styleId="24">
    <w:name w:val="Основной текст 2 Знак"/>
    <w:link w:val="23"/>
    <w:uiPriority w:val="99"/>
    <w:semiHidden/>
    <w:rsid w:val="00250590"/>
    <w:rPr>
      <w:sz w:val="22"/>
      <w:szCs w:val="22"/>
      <w:lang w:eastAsia="en-US"/>
    </w:rPr>
  </w:style>
  <w:style w:type="character" w:customStyle="1" w:styleId="20">
    <w:name w:val="Заголовок 2 Знак"/>
    <w:link w:val="2"/>
    <w:rsid w:val="00250590"/>
    <w:rPr>
      <w:rFonts w:ascii="Arial" w:eastAsia="Times New Roman" w:hAnsi="Arial" w:cs="Arial"/>
      <w:b/>
      <w:bCs/>
      <w:i/>
      <w:iCs/>
      <w:sz w:val="28"/>
      <w:szCs w:val="28"/>
    </w:rPr>
  </w:style>
  <w:style w:type="paragraph" w:styleId="afb">
    <w:name w:val="Plain Text"/>
    <w:basedOn w:val="a"/>
    <w:link w:val="afc"/>
    <w:rsid w:val="00250590"/>
    <w:pPr>
      <w:spacing w:after="0" w:line="240" w:lineRule="auto"/>
    </w:pPr>
    <w:rPr>
      <w:rFonts w:ascii="Courier New" w:eastAsia="Times New Roman" w:hAnsi="Courier New"/>
      <w:sz w:val="20"/>
      <w:szCs w:val="20"/>
      <w:lang w:val="x-none" w:eastAsia="x-none"/>
    </w:rPr>
  </w:style>
  <w:style w:type="character" w:customStyle="1" w:styleId="afc">
    <w:name w:val="Текст Знак"/>
    <w:link w:val="afb"/>
    <w:rsid w:val="00250590"/>
    <w:rPr>
      <w:rFonts w:ascii="Courier New" w:eastAsia="Times New Roman" w:hAnsi="Courier New" w:cs="Courier New"/>
    </w:rPr>
  </w:style>
  <w:style w:type="character" w:customStyle="1" w:styleId="50">
    <w:name w:val="Заголовок 5 Знак"/>
    <w:link w:val="5"/>
    <w:rsid w:val="00477FBE"/>
    <w:rPr>
      <w:rFonts w:ascii="Times New Roman" w:eastAsia="Times New Roman" w:hAnsi="Times New Roman"/>
      <w:b/>
      <w:bCs/>
      <w:i/>
      <w:iCs/>
      <w:sz w:val="26"/>
      <w:szCs w:val="26"/>
    </w:rPr>
  </w:style>
  <w:style w:type="paragraph" w:customStyle="1" w:styleId="14">
    <w:name w:val="Без интервала1"/>
    <w:rsid w:val="0047100C"/>
    <w:pPr>
      <w:suppressAutoHyphens/>
    </w:pPr>
    <w:rPr>
      <w:rFonts w:ascii="Times New Roman" w:eastAsia="Andale Sans UI" w:hAnsi="Times New Roman" w:cs="Tahoma"/>
      <w:sz w:val="22"/>
      <w:szCs w:val="22"/>
      <w:lang w:val="en-US" w:eastAsia="en-US" w:bidi="en-US"/>
    </w:rPr>
  </w:style>
  <w:style w:type="paragraph" w:customStyle="1" w:styleId="afd">
    <w:name w:val="Гриф"/>
    <w:rsid w:val="00ED7EF8"/>
    <w:pPr>
      <w:keepLines/>
      <w:suppressAutoHyphens/>
      <w:jc w:val="center"/>
    </w:pPr>
    <w:rPr>
      <w:rFonts w:ascii="Arial" w:eastAsia="Arial" w:hAnsi="Arial"/>
      <w:color w:val="000000"/>
      <w:sz w:val="12"/>
      <w:lang w:eastAsia="ar-SA"/>
    </w:rPr>
  </w:style>
  <w:style w:type="paragraph" w:customStyle="1" w:styleId="afe">
    <w:name w:val="Знак"/>
    <w:basedOn w:val="a"/>
    <w:autoRedefine/>
    <w:rsid w:val="00ED7EF8"/>
    <w:pPr>
      <w:spacing w:after="160" w:line="360" w:lineRule="auto"/>
      <w:jc w:val="center"/>
    </w:pPr>
    <w:rPr>
      <w:rFonts w:ascii="Courier New" w:eastAsia="Times New Roman" w:hAnsi="Courier New" w:cs="Courier New"/>
      <w:lang w:eastAsia="ru-RU"/>
    </w:rPr>
  </w:style>
  <w:style w:type="paragraph" w:customStyle="1" w:styleId="aff">
    <w:name w:val="Знак Знак Знак"/>
    <w:basedOn w:val="a"/>
    <w:autoRedefine/>
    <w:rsid w:val="008D0348"/>
    <w:pPr>
      <w:spacing w:after="160" w:line="240" w:lineRule="atLeast"/>
      <w:jc w:val="both"/>
    </w:pPr>
    <w:rPr>
      <w:rFonts w:ascii="Times New Roman" w:eastAsia="Times New Roman" w:hAnsi="Times New Roman"/>
      <w:b/>
      <w:sz w:val="24"/>
      <w:szCs w:val="24"/>
      <w:lang w:val="uk-UA" w:eastAsia="ru-RU"/>
    </w:rPr>
  </w:style>
  <w:style w:type="paragraph" w:customStyle="1" w:styleId="Web">
    <w:name w:val="Обычный (Web)"/>
    <w:basedOn w:val="a"/>
    <w:rsid w:val="00124692"/>
    <w:pPr>
      <w:spacing w:before="100" w:after="100" w:line="240" w:lineRule="auto"/>
    </w:pPr>
    <w:rPr>
      <w:rFonts w:ascii="Times New Roman" w:eastAsia="Times New Roman" w:hAnsi="Times New Roman"/>
      <w:sz w:val="24"/>
      <w:szCs w:val="20"/>
      <w:lang w:eastAsia="ru-RU"/>
    </w:rPr>
  </w:style>
  <w:style w:type="character" w:customStyle="1" w:styleId="tlid-translation">
    <w:name w:val="tlid-translation"/>
    <w:rsid w:val="007904D9"/>
    <w:rPr>
      <w:rFonts w:ascii="Times New Roman" w:hAnsi="Times New Roman" w:cs="Times New Roman" w:hint="default"/>
    </w:rPr>
  </w:style>
  <w:style w:type="table" w:styleId="aff0">
    <w:name w:val="Table Grid"/>
    <w:basedOn w:val="a1"/>
    <w:uiPriority w:val="59"/>
    <w:rsid w:val="00E162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29388">
      <w:bodyDiv w:val="1"/>
      <w:marLeft w:val="0"/>
      <w:marRight w:val="0"/>
      <w:marTop w:val="0"/>
      <w:marBottom w:val="0"/>
      <w:divBdr>
        <w:top w:val="none" w:sz="0" w:space="0" w:color="auto"/>
        <w:left w:val="none" w:sz="0" w:space="0" w:color="auto"/>
        <w:bottom w:val="none" w:sz="0" w:space="0" w:color="auto"/>
        <w:right w:val="none" w:sz="0" w:space="0" w:color="auto"/>
      </w:divBdr>
    </w:div>
    <w:div w:id="319313933">
      <w:bodyDiv w:val="1"/>
      <w:marLeft w:val="0"/>
      <w:marRight w:val="0"/>
      <w:marTop w:val="0"/>
      <w:marBottom w:val="0"/>
      <w:divBdr>
        <w:top w:val="none" w:sz="0" w:space="0" w:color="auto"/>
        <w:left w:val="none" w:sz="0" w:space="0" w:color="auto"/>
        <w:bottom w:val="none" w:sz="0" w:space="0" w:color="auto"/>
        <w:right w:val="none" w:sz="0" w:space="0" w:color="auto"/>
      </w:divBdr>
    </w:div>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667098031">
      <w:bodyDiv w:val="1"/>
      <w:marLeft w:val="0"/>
      <w:marRight w:val="0"/>
      <w:marTop w:val="0"/>
      <w:marBottom w:val="0"/>
      <w:divBdr>
        <w:top w:val="none" w:sz="0" w:space="0" w:color="auto"/>
        <w:left w:val="none" w:sz="0" w:space="0" w:color="auto"/>
        <w:bottom w:val="none" w:sz="0" w:space="0" w:color="auto"/>
        <w:right w:val="none" w:sz="0" w:space="0" w:color="auto"/>
      </w:divBdr>
    </w:div>
    <w:div w:id="1043363568">
      <w:bodyDiv w:val="1"/>
      <w:marLeft w:val="0"/>
      <w:marRight w:val="0"/>
      <w:marTop w:val="0"/>
      <w:marBottom w:val="0"/>
      <w:divBdr>
        <w:top w:val="none" w:sz="0" w:space="0" w:color="auto"/>
        <w:left w:val="none" w:sz="0" w:space="0" w:color="auto"/>
        <w:bottom w:val="none" w:sz="0" w:space="0" w:color="auto"/>
        <w:right w:val="none" w:sz="0" w:space="0" w:color="auto"/>
      </w:divBdr>
    </w:div>
    <w:div w:id="1063672770">
      <w:bodyDiv w:val="1"/>
      <w:marLeft w:val="0"/>
      <w:marRight w:val="0"/>
      <w:marTop w:val="0"/>
      <w:marBottom w:val="0"/>
      <w:divBdr>
        <w:top w:val="none" w:sz="0" w:space="0" w:color="auto"/>
        <w:left w:val="none" w:sz="0" w:space="0" w:color="auto"/>
        <w:bottom w:val="none" w:sz="0" w:space="0" w:color="auto"/>
        <w:right w:val="none" w:sz="0" w:space="0" w:color="auto"/>
      </w:divBdr>
    </w:div>
    <w:div w:id="1559172851">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vivapharm.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da.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v@vivapharm.kz" TargetMode="External"/><Relationship Id="rId4" Type="http://schemas.openxmlformats.org/officeDocument/2006/relationships/webSettings" Target="webSettings.xml"/><Relationship Id="rId9" Type="http://schemas.openxmlformats.org/officeDocument/2006/relationships/hyperlink" Target="mailto:pv@vivaphar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1979</Words>
  <Characters>11282</Characters>
  <Application>Microsoft Office Word</Application>
  <DocSecurity>0</DocSecurity>
  <Lines>94</Lines>
  <Paragraphs>26</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JSC Farmak</Company>
  <LinksUpToDate>false</LinksUpToDate>
  <CharactersWithSpaces>13235</CharactersWithSpaces>
  <SharedDoc>false</SharedDoc>
  <HLinks>
    <vt:vector size="24" baseType="variant">
      <vt:variant>
        <vt:i4>1310763</vt:i4>
      </vt:variant>
      <vt:variant>
        <vt:i4>9</vt:i4>
      </vt:variant>
      <vt:variant>
        <vt:i4>0</vt:i4>
      </vt:variant>
      <vt:variant>
        <vt:i4>5</vt:i4>
      </vt:variant>
      <vt:variant>
        <vt:lpwstr>mailto:pv@vivapharm.kz</vt:lpwstr>
      </vt:variant>
      <vt:variant>
        <vt:lpwstr/>
      </vt:variant>
      <vt:variant>
        <vt:i4>1310763</vt:i4>
      </vt:variant>
      <vt:variant>
        <vt:i4>6</vt:i4>
      </vt:variant>
      <vt:variant>
        <vt:i4>0</vt:i4>
      </vt:variant>
      <vt:variant>
        <vt:i4>5</vt:i4>
      </vt:variant>
      <vt:variant>
        <vt:lpwstr>mailto:pv@vivapharm.kz</vt:lpwstr>
      </vt:variant>
      <vt:variant>
        <vt:lpwstr/>
      </vt:variant>
      <vt:variant>
        <vt:i4>1310763</vt:i4>
      </vt:variant>
      <vt:variant>
        <vt:i4>3</vt:i4>
      </vt:variant>
      <vt:variant>
        <vt:i4>0</vt:i4>
      </vt:variant>
      <vt:variant>
        <vt:i4>5</vt:i4>
      </vt:variant>
      <vt:variant>
        <vt:lpwstr>mailto:pv@vivapharm.kz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Ибрагимова Асем</cp:lastModifiedBy>
  <cp:revision>7</cp:revision>
  <cp:lastPrinted>2019-11-05T06:48:00Z</cp:lastPrinted>
  <dcterms:created xsi:type="dcterms:W3CDTF">2022-04-08T08:43:00Z</dcterms:created>
  <dcterms:modified xsi:type="dcterms:W3CDTF">2022-09-02T02:38:00Z</dcterms:modified>
</cp:coreProperties>
</file>