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154CAF" w:rsidTr="007E1D85">
        <w:tc>
          <w:tcPr>
            <w:tcW w:w="5211" w:type="dxa"/>
            <w:hideMark/>
          </w:tcPr>
          <w:p w:rsidR="007E1D85" w:rsidRPr="00154CAF" w:rsidRDefault="007E1D85" w:rsidP="005D219C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:rsidR="00523D82" w:rsidRPr="00154CAF" w:rsidRDefault="00523D82" w:rsidP="005D21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154CAF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653617" w:rsidRPr="00154CAF" w:rsidRDefault="00523D82" w:rsidP="005D21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="004C462F" w:rsidRPr="0015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15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:rsidR="00523D82" w:rsidRPr="00154CAF" w:rsidRDefault="007E702A" w:rsidP="005D219C">
            <w:pPr>
              <w:autoSpaceDE w:val="0"/>
              <w:autoSpaceDN w:val="0"/>
              <w:spacing w:after="0" w:line="240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="003F0324" w:rsidRPr="0015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</w:t>
            </w:r>
            <w:r w:rsidR="00523D82" w:rsidRPr="0015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C76D7" w:rsidRPr="0015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  <w:r w:rsidR="00B608C1" w:rsidRPr="0015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качества и безопасности товаров и услуг</w:t>
            </w:r>
          </w:p>
          <w:p w:rsidR="00523D82" w:rsidRPr="00154CAF" w:rsidRDefault="00523D82" w:rsidP="005D219C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154C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154CA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523D82" w:rsidRPr="00154CAF" w:rsidRDefault="00523D82" w:rsidP="005D219C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54C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8102C7" w:rsidRPr="00154C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523D82" w:rsidRPr="00154CAF" w:rsidRDefault="00A5789A" w:rsidP="005D21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</w:t>
            </w:r>
            <w:r w:rsidR="00523D82" w:rsidRPr="0015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15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  <w:r w:rsidR="002B5F37" w:rsidRPr="0015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="00523D82" w:rsidRPr="0015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E24309" w:rsidRPr="0015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</w:t>
            </w:r>
            <w:r w:rsidR="00523D82" w:rsidRPr="00154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523D82" w:rsidRPr="00154CAF" w:rsidRDefault="002B5F37" w:rsidP="005D219C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154CA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  <w:r w:rsidR="00A5789A" w:rsidRPr="00154CA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______</w:t>
            </w:r>
          </w:p>
        </w:tc>
        <w:tc>
          <w:tcPr>
            <w:tcW w:w="4536" w:type="dxa"/>
          </w:tcPr>
          <w:p w:rsidR="00523D82" w:rsidRPr="00154CAF" w:rsidRDefault="00D46B0B" w:rsidP="005D21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154CAF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B7BFE" w:rsidRPr="00154CAF" w:rsidRDefault="006B7BFE" w:rsidP="005D21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154CAF" w:rsidRDefault="00D76048" w:rsidP="005D21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76048" w:rsidRPr="00154CAF" w:rsidRDefault="00D76048" w:rsidP="005D21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  <w:r w:rsidR="001E14D4"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C76D7" w:rsidRPr="00154CAF" w:rsidRDefault="002C76D7" w:rsidP="005D21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154CAF" w:rsidRDefault="00D76048" w:rsidP="005D21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13914"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34EE3" w:rsidRPr="00154CAF" w:rsidRDefault="00E75FCF" w:rsidP="005D21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Гриппавив </w:t>
      </w:r>
    </w:p>
    <w:p w:rsidR="00CA5EB1" w:rsidRPr="00154CAF" w:rsidRDefault="00CA5EB1" w:rsidP="005D21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154CAF" w:rsidRDefault="00AE7922" w:rsidP="005D21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F34EE3" w:rsidRPr="00154CAF" w:rsidRDefault="00CA5EB1" w:rsidP="005D21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Нет </w:t>
      </w:r>
    </w:p>
    <w:p w:rsidR="00B21CB5" w:rsidRPr="00154CAF" w:rsidRDefault="00B21CB5" w:rsidP="005D21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154CAF" w:rsidRDefault="002C76D7" w:rsidP="005D21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:rsidR="00CA5EB1" w:rsidRPr="00154CAF" w:rsidRDefault="00CB491D" w:rsidP="005D21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CAF">
        <w:rPr>
          <w:rFonts w:ascii="Times New Roman" w:eastAsia="Times New Roman" w:hAnsi="Times New Roman"/>
          <w:sz w:val="28"/>
          <w:szCs w:val="28"/>
          <w:lang w:eastAsia="ru-RU"/>
        </w:rPr>
        <w:t>Капсулы</w:t>
      </w:r>
    </w:p>
    <w:p w:rsidR="00CB491D" w:rsidRPr="00154CAF" w:rsidRDefault="00CB491D" w:rsidP="005D21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660" w:rsidRPr="00154CAF" w:rsidRDefault="00AE7922" w:rsidP="005D2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154CAF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154CAF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154CAF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8D2561" w:rsidRPr="00154CAF" w:rsidRDefault="008D2561" w:rsidP="005D219C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154CAF">
        <w:rPr>
          <w:rFonts w:ascii="Times New Roman" w:hAnsi="Times New Roman"/>
          <w:spacing w:val="1"/>
          <w:sz w:val="28"/>
          <w:szCs w:val="28"/>
        </w:rPr>
        <w:t>Нервная система. Анальгетики. Другие анальгетики</w:t>
      </w:r>
      <w:r w:rsidR="009676D8" w:rsidRPr="00154CAF">
        <w:rPr>
          <w:rFonts w:ascii="Times New Roman" w:hAnsi="Times New Roman"/>
          <w:spacing w:val="1"/>
          <w:sz w:val="28"/>
          <w:szCs w:val="28"/>
        </w:rPr>
        <w:t xml:space="preserve"> и </w:t>
      </w:r>
      <w:r w:rsidRPr="00154CAF">
        <w:rPr>
          <w:rFonts w:ascii="Times New Roman" w:hAnsi="Times New Roman"/>
          <w:spacing w:val="1"/>
          <w:sz w:val="28"/>
          <w:szCs w:val="28"/>
        </w:rPr>
        <w:t xml:space="preserve">антипиретики. </w:t>
      </w:r>
      <w:proofErr w:type="spellStart"/>
      <w:r w:rsidRPr="00154CAF">
        <w:rPr>
          <w:rFonts w:ascii="Times New Roman" w:hAnsi="Times New Roman"/>
          <w:spacing w:val="1"/>
          <w:sz w:val="28"/>
          <w:szCs w:val="28"/>
        </w:rPr>
        <w:t>Анилиды</w:t>
      </w:r>
      <w:proofErr w:type="spellEnd"/>
      <w:r w:rsidRPr="00154CAF">
        <w:rPr>
          <w:rFonts w:ascii="Times New Roman" w:hAnsi="Times New Roman"/>
          <w:spacing w:val="1"/>
          <w:sz w:val="28"/>
          <w:szCs w:val="28"/>
        </w:rPr>
        <w:t xml:space="preserve">. Парацетамол, комбинации исключая </w:t>
      </w:r>
      <w:proofErr w:type="spellStart"/>
      <w:r w:rsidRPr="00154CAF">
        <w:rPr>
          <w:rFonts w:ascii="Times New Roman" w:hAnsi="Times New Roman"/>
          <w:spacing w:val="1"/>
          <w:sz w:val="28"/>
          <w:szCs w:val="28"/>
        </w:rPr>
        <w:t>психолептики</w:t>
      </w:r>
      <w:proofErr w:type="spellEnd"/>
      <w:r w:rsidRPr="00154CAF">
        <w:rPr>
          <w:rFonts w:ascii="Times New Roman" w:hAnsi="Times New Roman"/>
          <w:spacing w:val="1"/>
          <w:sz w:val="28"/>
          <w:szCs w:val="28"/>
        </w:rPr>
        <w:t>.</w:t>
      </w:r>
    </w:p>
    <w:p w:rsidR="00B21CB5" w:rsidRPr="00154CAF" w:rsidRDefault="00CB491D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Код АТХ N02BE51</w:t>
      </w:r>
    </w:p>
    <w:p w:rsidR="00CB491D" w:rsidRPr="00154CAF" w:rsidRDefault="00CB491D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B7" w:rsidRPr="00154CAF" w:rsidRDefault="005444B2" w:rsidP="005D21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154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:rsidR="002C76D7" w:rsidRPr="00154CAF" w:rsidRDefault="004563B7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В комплексной терапии</w:t>
      </w:r>
      <w:r w:rsidR="002C76D7" w:rsidRPr="00154CAF">
        <w:rPr>
          <w:rFonts w:ascii="Times New Roman" w:hAnsi="Times New Roman"/>
          <w:sz w:val="28"/>
          <w:szCs w:val="28"/>
        </w:rPr>
        <w:t xml:space="preserve"> </w:t>
      </w:r>
    </w:p>
    <w:p w:rsidR="00CA5EB1" w:rsidRPr="00154CAF" w:rsidRDefault="00CB491D" w:rsidP="005D21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инфекционно-воспалительные заболевания (ОРВИ, грипп), сопровождающиеся повышенной температурой, ознобом, головной болью, болями в суставах и мышцах, заложенностью носа и болями в горле и пазухах носа, миалгией, артралгией</w:t>
      </w:r>
    </w:p>
    <w:p w:rsidR="00503D94" w:rsidRPr="00154CAF" w:rsidRDefault="00503D94" w:rsidP="005D219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06A" w:rsidRPr="00154CAF" w:rsidRDefault="00DB406A" w:rsidP="005D219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154CAF" w:rsidRDefault="007D0E84" w:rsidP="005D219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4C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DE4D3D" w:rsidRPr="00154CAF" w:rsidRDefault="00DE4D3D" w:rsidP="005D219C">
      <w:pPr>
        <w:pStyle w:val="ab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гиперчувствительность к компонентам препарата</w:t>
      </w:r>
    </w:p>
    <w:p w:rsidR="0022688D" w:rsidRPr="00154CAF" w:rsidRDefault="0022688D" w:rsidP="005D219C">
      <w:pPr>
        <w:pStyle w:val="ab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тяжелые нарушения функции почек</w:t>
      </w:r>
    </w:p>
    <w:p w:rsidR="0022688D" w:rsidRPr="00154CAF" w:rsidRDefault="0022688D" w:rsidP="005D219C">
      <w:pPr>
        <w:pStyle w:val="ab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тяжелые нарушения функции печени</w:t>
      </w:r>
    </w:p>
    <w:p w:rsidR="00DE4D3D" w:rsidRPr="00154CAF" w:rsidRDefault="00DE4D3D" w:rsidP="005D219C">
      <w:pPr>
        <w:pStyle w:val="ab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наследственная непереносимость галактозы, дефицит </w:t>
      </w:r>
      <w:proofErr w:type="spellStart"/>
      <w:r w:rsidRPr="00154CAF">
        <w:rPr>
          <w:rFonts w:ascii="Times New Roman" w:hAnsi="Times New Roman"/>
          <w:sz w:val="28"/>
          <w:szCs w:val="28"/>
        </w:rPr>
        <w:t>лактазы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 Лаппа, </w:t>
      </w:r>
      <w:proofErr w:type="spellStart"/>
      <w:r w:rsidRPr="00154CAF">
        <w:rPr>
          <w:rFonts w:ascii="Times New Roman" w:hAnsi="Times New Roman"/>
          <w:sz w:val="28"/>
          <w:szCs w:val="28"/>
        </w:rPr>
        <w:t>мальабсорбция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 глюкозы и галактозы</w:t>
      </w:r>
    </w:p>
    <w:p w:rsidR="00DE4D3D" w:rsidRPr="00154CAF" w:rsidRDefault="00DE4D3D" w:rsidP="005D219C">
      <w:pPr>
        <w:pStyle w:val="ab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беременность и период лактации</w:t>
      </w:r>
    </w:p>
    <w:p w:rsidR="00CB491D" w:rsidRPr="00154CAF" w:rsidRDefault="00DE4D3D" w:rsidP="005D219C">
      <w:pPr>
        <w:pStyle w:val="ab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детский возраст до 12 лет</w:t>
      </w:r>
    </w:p>
    <w:p w:rsidR="00E75FCF" w:rsidRPr="00154CAF" w:rsidRDefault="007D0E84" w:rsidP="005D219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4C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145763" w:rsidRPr="00154CAF" w:rsidRDefault="00145763" w:rsidP="001457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i/>
          <w:sz w:val="28"/>
          <w:szCs w:val="28"/>
        </w:rPr>
        <w:lastRenderedPageBreak/>
        <w:t>Препарат следует использовать с особой осторожностью или только после консультации с врачом</w:t>
      </w:r>
      <w:r w:rsidRPr="00154CAF">
        <w:rPr>
          <w:rFonts w:ascii="Times New Roman" w:hAnsi="Times New Roman"/>
          <w:sz w:val="28"/>
          <w:szCs w:val="28"/>
        </w:rPr>
        <w:t xml:space="preserve"> </w:t>
      </w:r>
      <w:r w:rsidRPr="00154CAF">
        <w:rPr>
          <w:rFonts w:ascii="Times New Roman" w:hAnsi="Times New Roman"/>
          <w:i/>
          <w:sz w:val="28"/>
          <w:szCs w:val="28"/>
        </w:rPr>
        <w:t>при следующих случаях:</w:t>
      </w:r>
      <w:r w:rsidRPr="00154CAF">
        <w:rPr>
          <w:rFonts w:ascii="Times New Roman" w:hAnsi="Times New Roman"/>
          <w:sz w:val="28"/>
          <w:szCs w:val="28"/>
        </w:rPr>
        <w:t xml:space="preserve"> нарушение функции почек, нарушение функции печени, синдром </w:t>
      </w:r>
      <w:proofErr w:type="spellStart"/>
      <w:r w:rsidRPr="00154CAF">
        <w:rPr>
          <w:rFonts w:ascii="Times New Roman" w:hAnsi="Times New Roman"/>
          <w:sz w:val="28"/>
          <w:szCs w:val="28"/>
        </w:rPr>
        <w:t>Жильбера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 (болезнь </w:t>
      </w:r>
      <w:proofErr w:type="spellStart"/>
      <w:r w:rsidRPr="00154CAF">
        <w:rPr>
          <w:rFonts w:ascii="Times New Roman" w:hAnsi="Times New Roman"/>
          <w:sz w:val="28"/>
          <w:szCs w:val="28"/>
        </w:rPr>
        <w:t>Мейленграхта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), дефицит глюкозо-6-фосфатдегидрогеназы, врожденные </w:t>
      </w:r>
      <w:proofErr w:type="spellStart"/>
      <w:r w:rsidRPr="00154CAF">
        <w:rPr>
          <w:rFonts w:ascii="Times New Roman" w:hAnsi="Times New Roman"/>
          <w:sz w:val="28"/>
          <w:szCs w:val="28"/>
        </w:rPr>
        <w:t>гипербилирубинемии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, мочекаменная болезни, болезни накопления железа (талассемия, </w:t>
      </w:r>
      <w:proofErr w:type="spellStart"/>
      <w:r w:rsidRPr="00154CAF">
        <w:rPr>
          <w:rFonts w:ascii="Times New Roman" w:hAnsi="Times New Roman"/>
          <w:sz w:val="28"/>
          <w:szCs w:val="28"/>
        </w:rPr>
        <w:t>гемохроматоз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54CAF">
        <w:rPr>
          <w:rFonts w:ascii="Times New Roman" w:hAnsi="Times New Roman"/>
          <w:sz w:val="28"/>
          <w:szCs w:val="28"/>
        </w:rPr>
        <w:t>сидеробластная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 анемия), хроническое злоупотребление алкоголем, </w:t>
      </w:r>
      <w:proofErr w:type="spellStart"/>
      <w:r w:rsidRPr="00154CAF">
        <w:rPr>
          <w:rFonts w:ascii="Times New Roman" w:hAnsi="Times New Roman"/>
          <w:sz w:val="28"/>
          <w:szCs w:val="28"/>
        </w:rPr>
        <w:t>пилородуоденальная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 непроходимость и обструкция желчного пузыря, </w:t>
      </w:r>
      <w:proofErr w:type="spellStart"/>
      <w:r w:rsidRPr="00154CAF">
        <w:rPr>
          <w:rFonts w:ascii="Times New Roman" w:hAnsi="Times New Roman"/>
          <w:sz w:val="28"/>
          <w:szCs w:val="28"/>
        </w:rPr>
        <w:t>закрытоугольная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 глаукома, язвенная болезнь желудка и двенадцатиперстной кишки, гипертиреоз, нарушение ритма сердца (риск развития тахикардии и экстрасистол), тревожные расстройства (риск обострения).</w:t>
      </w:r>
    </w:p>
    <w:p w:rsidR="00145763" w:rsidRPr="00154CAF" w:rsidRDefault="00145763" w:rsidP="00145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При высокой температуре, ухудшении симптоматики, появлении симптомов вторичной инфекции или других осложнений необходимо проконсультироваться с врачом.</w:t>
      </w:r>
    </w:p>
    <w:p w:rsidR="00145763" w:rsidRPr="00154CAF" w:rsidRDefault="00145763" w:rsidP="0014576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54CAF">
        <w:rPr>
          <w:rFonts w:ascii="Times New Roman" w:eastAsiaTheme="minorHAnsi" w:hAnsi="Times New Roman"/>
          <w:sz w:val="28"/>
          <w:szCs w:val="28"/>
        </w:rPr>
        <w:t>Парацетамолсодержащие</w:t>
      </w:r>
      <w:proofErr w:type="spellEnd"/>
      <w:r w:rsidRPr="00154CAF">
        <w:rPr>
          <w:rFonts w:ascii="Times New Roman" w:eastAsiaTheme="minorHAnsi" w:hAnsi="Times New Roman"/>
          <w:sz w:val="28"/>
          <w:szCs w:val="28"/>
        </w:rPr>
        <w:t xml:space="preserve"> лекарственные средства должны применяться только в течение нескольких дней и не применяться в дозах, превышающих рекомендованные без консультации с врачом.</w:t>
      </w:r>
    </w:p>
    <w:p w:rsidR="00145763" w:rsidRPr="00154CAF" w:rsidRDefault="00145763" w:rsidP="0014576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54CAF">
        <w:rPr>
          <w:rFonts w:ascii="Times New Roman" w:eastAsiaTheme="minorHAnsi" w:hAnsi="Times New Roman"/>
          <w:sz w:val="28"/>
          <w:szCs w:val="28"/>
        </w:rPr>
        <w:t>Длительное применение высоких доз болеутоляющих средств, а также нарушение рекомендаций может приводить к развитию головной боли, которую нельзя лечить повышением дозы препарата.</w:t>
      </w:r>
    </w:p>
    <w:p w:rsidR="00145763" w:rsidRPr="00154CAF" w:rsidRDefault="00145763" w:rsidP="0014576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54CAF">
        <w:rPr>
          <w:rFonts w:ascii="Times New Roman" w:eastAsiaTheme="minorHAnsi" w:hAnsi="Times New Roman"/>
          <w:sz w:val="28"/>
          <w:szCs w:val="28"/>
        </w:rPr>
        <w:t xml:space="preserve">Также, как и все </w:t>
      </w:r>
      <w:proofErr w:type="spellStart"/>
      <w:r w:rsidRPr="00154CAF">
        <w:rPr>
          <w:rFonts w:ascii="Times New Roman" w:eastAsiaTheme="minorHAnsi" w:hAnsi="Times New Roman"/>
          <w:sz w:val="28"/>
          <w:szCs w:val="28"/>
        </w:rPr>
        <w:t>парацетамолсодержащие</w:t>
      </w:r>
      <w:proofErr w:type="spellEnd"/>
      <w:r w:rsidRPr="00154CAF">
        <w:rPr>
          <w:rFonts w:ascii="Times New Roman" w:eastAsiaTheme="minorHAnsi" w:hAnsi="Times New Roman"/>
          <w:sz w:val="28"/>
          <w:szCs w:val="28"/>
        </w:rPr>
        <w:t xml:space="preserve"> лекарственные средства, приём препарата в дозах, превышающих рекомендованные, может привести к тяжелому поражению печени. В этом случае необходимо немедленное лечение.</w:t>
      </w:r>
    </w:p>
    <w:p w:rsidR="00145763" w:rsidRPr="00154CAF" w:rsidRDefault="00145763" w:rsidP="0014576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54CAF">
        <w:rPr>
          <w:rFonts w:ascii="Times New Roman" w:eastAsiaTheme="minorHAnsi" w:hAnsi="Times New Roman"/>
          <w:sz w:val="28"/>
          <w:szCs w:val="28"/>
        </w:rPr>
        <w:t xml:space="preserve">С целью профилактики передозировки препарата необходимо помнить, что нельзя превышать максимальную суточную дозу парацетамола (при массе тела более 43 кг – 4000 мг парацетамола), в том числе и при применении других </w:t>
      </w:r>
      <w:proofErr w:type="spellStart"/>
      <w:r w:rsidRPr="00154CAF">
        <w:rPr>
          <w:rFonts w:ascii="Times New Roman" w:eastAsiaTheme="minorHAnsi" w:hAnsi="Times New Roman"/>
          <w:sz w:val="28"/>
          <w:szCs w:val="28"/>
        </w:rPr>
        <w:t>парацетамолсодержащих</w:t>
      </w:r>
      <w:proofErr w:type="spellEnd"/>
      <w:r w:rsidRPr="00154CAF">
        <w:rPr>
          <w:rFonts w:ascii="Times New Roman" w:eastAsiaTheme="minorHAnsi" w:hAnsi="Times New Roman"/>
          <w:sz w:val="28"/>
          <w:szCs w:val="28"/>
        </w:rPr>
        <w:t xml:space="preserve"> препаратов.</w:t>
      </w:r>
    </w:p>
    <w:p w:rsidR="00145763" w:rsidRPr="00154CAF" w:rsidRDefault="00145763" w:rsidP="00145763">
      <w:pPr>
        <w:pStyle w:val="a9"/>
        <w:widowControl w:val="0"/>
        <w:autoSpaceDE w:val="0"/>
        <w:autoSpaceDN w:val="0"/>
        <w:spacing w:after="0"/>
        <w:contextualSpacing/>
        <w:jc w:val="both"/>
        <w:rPr>
          <w:rFonts w:eastAsiaTheme="minorHAnsi"/>
          <w:sz w:val="28"/>
          <w:szCs w:val="28"/>
        </w:rPr>
      </w:pPr>
      <w:r w:rsidRPr="00154CAF">
        <w:rPr>
          <w:rFonts w:eastAsiaTheme="minorHAnsi"/>
          <w:sz w:val="28"/>
          <w:szCs w:val="28"/>
        </w:rPr>
        <w:t>Аскорбиновая кислота</w:t>
      </w:r>
    </w:p>
    <w:p w:rsidR="00145763" w:rsidRPr="00154CAF" w:rsidRDefault="00145763" w:rsidP="0014576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54CAF">
        <w:rPr>
          <w:rFonts w:ascii="Times New Roman" w:eastAsiaTheme="minorHAnsi" w:hAnsi="Times New Roman"/>
          <w:sz w:val="28"/>
          <w:szCs w:val="28"/>
        </w:rPr>
        <w:t xml:space="preserve">В отдельных случаях у пациентов с </w:t>
      </w:r>
      <w:proofErr w:type="spellStart"/>
      <w:r w:rsidRPr="00154CAF">
        <w:rPr>
          <w:rFonts w:ascii="Times New Roman" w:eastAsiaTheme="minorHAnsi" w:hAnsi="Times New Roman"/>
          <w:sz w:val="28"/>
          <w:szCs w:val="28"/>
        </w:rPr>
        <w:t>эритроцитарным</w:t>
      </w:r>
      <w:proofErr w:type="spellEnd"/>
      <w:r w:rsidRPr="00154CAF">
        <w:rPr>
          <w:rFonts w:ascii="Times New Roman" w:eastAsiaTheme="minorHAnsi" w:hAnsi="Times New Roman"/>
          <w:sz w:val="28"/>
          <w:szCs w:val="28"/>
        </w:rPr>
        <w:t xml:space="preserve"> дефицитом глюкозо-6-фосфат </w:t>
      </w:r>
      <w:proofErr w:type="spellStart"/>
      <w:r w:rsidRPr="00154CAF">
        <w:rPr>
          <w:rFonts w:ascii="Times New Roman" w:eastAsiaTheme="minorHAnsi" w:hAnsi="Times New Roman"/>
          <w:sz w:val="28"/>
          <w:szCs w:val="28"/>
        </w:rPr>
        <w:t>дегидрогеназы</w:t>
      </w:r>
      <w:proofErr w:type="spellEnd"/>
      <w:r w:rsidRPr="00154CAF">
        <w:rPr>
          <w:rFonts w:ascii="Times New Roman" w:eastAsiaTheme="minorHAnsi" w:hAnsi="Times New Roman"/>
          <w:sz w:val="28"/>
          <w:szCs w:val="28"/>
        </w:rPr>
        <w:t xml:space="preserve"> после приёма больших доз аскорбиновой кислоты (4 г в сутки) имели место случаи развития гемолиза. В связи с этим нельзя превышать рекомендованную дозу.</w:t>
      </w:r>
    </w:p>
    <w:p w:rsidR="00145763" w:rsidRPr="00154CAF" w:rsidRDefault="00145763" w:rsidP="00145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eastAsiaTheme="minorHAnsi" w:hAnsi="Times New Roman"/>
          <w:sz w:val="28"/>
          <w:szCs w:val="28"/>
        </w:rPr>
        <w:t xml:space="preserve">У пациентов, предрасположенных к камнеобразованию, при приёме больших доз аскорбиновой кислоты возрастает риск образования </w:t>
      </w:r>
      <w:proofErr w:type="spellStart"/>
      <w:r w:rsidRPr="00154CAF">
        <w:rPr>
          <w:rFonts w:ascii="Times New Roman" w:eastAsiaTheme="minorHAnsi" w:hAnsi="Times New Roman"/>
          <w:sz w:val="28"/>
          <w:szCs w:val="28"/>
        </w:rPr>
        <w:t>кальцийоксалатных</w:t>
      </w:r>
      <w:proofErr w:type="spellEnd"/>
      <w:r w:rsidRPr="00154CAF">
        <w:rPr>
          <w:rFonts w:ascii="Times New Roman" w:eastAsiaTheme="minorHAnsi" w:hAnsi="Times New Roman"/>
          <w:sz w:val="28"/>
          <w:szCs w:val="28"/>
        </w:rPr>
        <w:t xml:space="preserve"> камней.</w:t>
      </w:r>
    </w:p>
    <w:p w:rsidR="007D0E84" w:rsidRPr="00154CAF" w:rsidRDefault="007D0E84" w:rsidP="005D219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4C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68042D" w:rsidRPr="00154CAF" w:rsidRDefault="0068042D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Совместное применение с лекарственными средствами, замедляющими опорожнение желудка, такими как </w:t>
      </w:r>
      <w:proofErr w:type="spellStart"/>
      <w:r w:rsidRPr="00154CAF">
        <w:rPr>
          <w:rFonts w:ascii="Times New Roman" w:hAnsi="Times New Roman"/>
          <w:sz w:val="28"/>
          <w:szCs w:val="28"/>
        </w:rPr>
        <w:t>пропантелин</w:t>
      </w:r>
      <w:proofErr w:type="spellEnd"/>
      <w:r w:rsidRPr="00154CAF">
        <w:rPr>
          <w:rFonts w:ascii="Times New Roman" w:hAnsi="Times New Roman"/>
          <w:sz w:val="28"/>
          <w:szCs w:val="28"/>
        </w:rPr>
        <w:t>, может снижать абсорбцию и, соответственно, замедлять действие парацетамола.</w:t>
      </w:r>
    </w:p>
    <w:p w:rsidR="0068042D" w:rsidRPr="00154CAF" w:rsidRDefault="0068042D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Одновременное применение с препаратами, ускоряющими опорожнение желудка, например, с метоклопрамидом, может ускорить действие препарата и усилить токсичность парацетамола.</w:t>
      </w:r>
    </w:p>
    <w:p w:rsidR="0068042D" w:rsidRPr="00154CAF" w:rsidRDefault="0068042D" w:rsidP="005D219C">
      <w:pPr>
        <w:pStyle w:val="a9"/>
        <w:spacing w:after="0"/>
        <w:jc w:val="both"/>
        <w:rPr>
          <w:sz w:val="28"/>
          <w:szCs w:val="28"/>
        </w:rPr>
      </w:pPr>
      <w:r w:rsidRPr="00154CAF">
        <w:rPr>
          <w:sz w:val="28"/>
          <w:szCs w:val="28"/>
        </w:rPr>
        <w:t>Нельзя одновременно применять препарат:</w:t>
      </w:r>
    </w:p>
    <w:p w:rsidR="0068042D" w:rsidRPr="00154CAF" w:rsidRDefault="0068042D" w:rsidP="005D219C">
      <w:pPr>
        <w:pStyle w:val="a9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 w:rsidRPr="00154CAF">
        <w:rPr>
          <w:sz w:val="28"/>
          <w:szCs w:val="28"/>
        </w:rPr>
        <w:lastRenderedPageBreak/>
        <w:t xml:space="preserve">со средствами, действующими на центральную нервную систему: антидепрессантами, </w:t>
      </w:r>
      <w:proofErr w:type="spellStart"/>
      <w:r w:rsidRPr="00154CAF">
        <w:rPr>
          <w:sz w:val="28"/>
          <w:szCs w:val="28"/>
        </w:rPr>
        <w:t>противопаркинсоническими</w:t>
      </w:r>
      <w:proofErr w:type="spellEnd"/>
      <w:r w:rsidRPr="00154CAF">
        <w:rPr>
          <w:sz w:val="28"/>
          <w:szCs w:val="28"/>
        </w:rPr>
        <w:t xml:space="preserve"> средствами, антипсихотическими средствами (производные </w:t>
      </w:r>
      <w:proofErr w:type="spellStart"/>
      <w:r w:rsidRPr="00154CAF">
        <w:rPr>
          <w:sz w:val="28"/>
          <w:szCs w:val="28"/>
        </w:rPr>
        <w:t>фенотиазина</w:t>
      </w:r>
      <w:proofErr w:type="spellEnd"/>
      <w:r w:rsidRPr="00154CAF">
        <w:rPr>
          <w:sz w:val="28"/>
          <w:szCs w:val="28"/>
        </w:rPr>
        <w:t xml:space="preserve">) - повышается риск развития побочных эффектов (задержка мочи, сухость во рту, запоры), </w:t>
      </w:r>
      <w:proofErr w:type="spellStart"/>
      <w:r w:rsidRPr="00154CAF">
        <w:rPr>
          <w:sz w:val="28"/>
          <w:szCs w:val="28"/>
        </w:rPr>
        <w:t>амфетаминами</w:t>
      </w:r>
      <w:proofErr w:type="spellEnd"/>
      <w:r w:rsidRPr="00154CAF">
        <w:rPr>
          <w:sz w:val="28"/>
          <w:szCs w:val="28"/>
        </w:rPr>
        <w:t xml:space="preserve"> и трициклическими антидепрессантами - уменьшается их </w:t>
      </w:r>
      <w:proofErr w:type="spellStart"/>
      <w:r w:rsidRPr="00154CAF">
        <w:rPr>
          <w:sz w:val="28"/>
          <w:szCs w:val="28"/>
        </w:rPr>
        <w:t>канальцевая</w:t>
      </w:r>
      <w:proofErr w:type="spellEnd"/>
      <w:r w:rsidRPr="00154CAF">
        <w:rPr>
          <w:sz w:val="28"/>
          <w:szCs w:val="28"/>
        </w:rPr>
        <w:t xml:space="preserve"> </w:t>
      </w:r>
      <w:proofErr w:type="spellStart"/>
      <w:r w:rsidRPr="00154CAF">
        <w:rPr>
          <w:sz w:val="28"/>
          <w:szCs w:val="28"/>
        </w:rPr>
        <w:t>реасорбция</w:t>
      </w:r>
      <w:proofErr w:type="spellEnd"/>
      <w:r w:rsidRPr="00154CAF">
        <w:rPr>
          <w:sz w:val="28"/>
          <w:szCs w:val="28"/>
        </w:rPr>
        <w:t xml:space="preserve">; </w:t>
      </w:r>
    </w:p>
    <w:p w:rsidR="0068042D" w:rsidRPr="00154CAF" w:rsidRDefault="0068042D" w:rsidP="005D219C">
      <w:pPr>
        <w:pStyle w:val="a9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 w:rsidRPr="00154CAF">
        <w:rPr>
          <w:sz w:val="28"/>
          <w:szCs w:val="28"/>
        </w:rPr>
        <w:t xml:space="preserve">с </w:t>
      </w:r>
      <w:proofErr w:type="spellStart"/>
      <w:r w:rsidRPr="00154CAF">
        <w:rPr>
          <w:sz w:val="28"/>
          <w:szCs w:val="28"/>
        </w:rPr>
        <w:t>глюкокортикостероидами</w:t>
      </w:r>
      <w:proofErr w:type="spellEnd"/>
      <w:r w:rsidRPr="00154CAF">
        <w:rPr>
          <w:sz w:val="28"/>
          <w:szCs w:val="28"/>
        </w:rPr>
        <w:t xml:space="preserve"> - увеличивается риск развития глаукомы; </w:t>
      </w:r>
    </w:p>
    <w:p w:rsidR="0068042D" w:rsidRPr="00154CAF" w:rsidRDefault="0068042D" w:rsidP="005D219C">
      <w:pPr>
        <w:pStyle w:val="a9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 w:rsidRPr="00154CAF">
        <w:rPr>
          <w:sz w:val="28"/>
          <w:szCs w:val="28"/>
        </w:rPr>
        <w:t xml:space="preserve">с </w:t>
      </w:r>
      <w:proofErr w:type="spellStart"/>
      <w:r w:rsidRPr="00154CAF">
        <w:rPr>
          <w:sz w:val="28"/>
          <w:szCs w:val="28"/>
        </w:rPr>
        <w:t>изопреналином</w:t>
      </w:r>
      <w:proofErr w:type="spellEnd"/>
      <w:r w:rsidRPr="00154CAF">
        <w:rPr>
          <w:sz w:val="28"/>
          <w:szCs w:val="28"/>
        </w:rPr>
        <w:t xml:space="preserve"> - уменьшается его </w:t>
      </w:r>
      <w:proofErr w:type="spellStart"/>
      <w:r w:rsidRPr="00154CAF">
        <w:rPr>
          <w:sz w:val="28"/>
          <w:szCs w:val="28"/>
        </w:rPr>
        <w:t>хронотропное</w:t>
      </w:r>
      <w:proofErr w:type="spellEnd"/>
      <w:r w:rsidRPr="00154CAF">
        <w:rPr>
          <w:sz w:val="28"/>
          <w:szCs w:val="28"/>
        </w:rPr>
        <w:t xml:space="preserve"> действие;</w:t>
      </w:r>
    </w:p>
    <w:p w:rsidR="0068042D" w:rsidRPr="00154CAF" w:rsidRDefault="0068042D" w:rsidP="005D219C">
      <w:pPr>
        <w:pStyle w:val="a9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 w:rsidRPr="00154CAF">
        <w:rPr>
          <w:sz w:val="28"/>
          <w:szCs w:val="28"/>
        </w:rPr>
        <w:t xml:space="preserve">с </w:t>
      </w:r>
      <w:proofErr w:type="spellStart"/>
      <w:r w:rsidRPr="00154CAF">
        <w:rPr>
          <w:sz w:val="28"/>
          <w:szCs w:val="28"/>
        </w:rPr>
        <w:t>дифлунисалом</w:t>
      </w:r>
      <w:proofErr w:type="spellEnd"/>
      <w:r w:rsidRPr="00154CAF">
        <w:rPr>
          <w:sz w:val="28"/>
          <w:szCs w:val="28"/>
        </w:rPr>
        <w:t xml:space="preserve"> - повышается концентрация парацетамола в плазме крови на 50%, усиливается его </w:t>
      </w:r>
      <w:proofErr w:type="spellStart"/>
      <w:r w:rsidRPr="00154CAF">
        <w:rPr>
          <w:sz w:val="28"/>
          <w:szCs w:val="28"/>
        </w:rPr>
        <w:t>гепатотоксичность</w:t>
      </w:r>
      <w:proofErr w:type="spellEnd"/>
      <w:r w:rsidRPr="00154CAF">
        <w:rPr>
          <w:sz w:val="28"/>
          <w:szCs w:val="28"/>
        </w:rPr>
        <w:t>;</w:t>
      </w:r>
    </w:p>
    <w:p w:rsidR="0068042D" w:rsidRPr="00154CAF" w:rsidRDefault="0068042D" w:rsidP="005D219C">
      <w:pPr>
        <w:pStyle w:val="a9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 w:rsidRPr="00154CAF">
        <w:rPr>
          <w:sz w:val="28"/>
          <w:szCs w:val="28"/>
        </w:rPr>
        <w:t xml:space="preserve">с барбитуратами - снижается эффективность парацетамола, усиливается выведение аскорбиновой кислоты с мочой; </w:t>
      </w:r>
    </w:p>
    <w:p w:rsidR="0068042D" w:rsidRPr="00154CAF" w:rsidRDefault="0068042D" w:rsidP="005D219C">
      <w:pPr>
        <w:pStyle w:val="a9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 w:rsidRPr="00154CAF">
        <w:rPr>
          <w:sz w:val="28"/>
          <w:szCs w:val="28"/>
        </w:rPr>
        <w:t xml:space="preserve">с ингибиторами </w:t>
      </w:r>
      <w:proofErr w:type="spellStart"/>
      <w:r w:rsidRPr="00154CAF">
        <w:rPr>
          <w:sz w:val="28"/>
          <w:szCs w:val="28"/>
        </w:rPr>
        <w:t>микросомального</w:t>
      </w:r>
      <w:proofErr w:type="spellEnd"/>
      <w:r w:rsidRPr="00154CAF">
        <w:rPr>
          <w:sz w:val="28"/>
          <w:szCs w:val="28"/>
        </w:rPr>
        <w:t xml:space="preserve"> окисления (</w:t>
      </w:r>
      <w:proofErr w:type="spellStart"/>
      <w:r w:rsidRPr="00154CAF">
        <w:rPr>
          <w:sz w:val="28"/>
          <w:szCs w:val="28"/>
        </w:rPr>
        <w:t>фенотоин</w:t>
      </w:r>
      <w:proofErr w:type="spellEnd"/>
      <w:r w:rsidRPr="00154CAF">
        <w:rPr>
          <w:sz w:val="28"/>
          <w:szCs w:val="28"/>
        </w:rPr>
        <w:t xml:space="preserve">, барбитураты, </w:t>
      </w:r>
      <w:proofErr w:type="spellStart"/>
      <w:r w:rsidRPr="00154CAF">
        <w:rPr>
          <w:sz w:val="28"/>
          <w:szCs w:val="28"/>
        </w:rPr>
        <w:t>рифампицин</w:t>
      </w:r>
      <w:proofErr w:type="spellEnd"/>
      <w:r w:rsidRPr="00154CAF">
        <w:rPr>
          <w:sz w:val="28"/>
          <w:szCs w:val="28"/>
        </w:rPr>
        <w:t xml:space="preserve">, </w:t>
      </w:r>
      <w:proofErr w:type="spellStart"/>
      <w:r w:rsidRPr="00154CAF">
        <w:rPr>
          <w:sz w:val="28"/>
          <w:szCs w:val="28"/>
        </w:rPr>
        <w:t>фенилбутазон</w:t>
      </w:r>
      <w:proofErr w:type="spellEnd"/>
      <w:r w:rsidRPr="00154CAF">
        <w:rPr>
          <w:sz w:val="28"/>
          <w:szCs w:val="28"/>
        </w:rPr>
        <w:t xml:space="preserve">, трициклические антидепрессанты, циметидин) – повышается риск </w:t>
      </w:r>
      <w:proofErr w:type="spellStart"/>
      <w:r w:rsidRPr="00154CAF">
        <w:rPr>
          <w:sz w:val="28"/>
          <w:szCs w:val="28"/>
        </w:rPr>
        <w:t>гепатотоксического</w:t>
      </w:r>
      <w:proofErr w:type="spellEnd"/>
      <w:r w:rsidRPr="00154CAF">
        <w:rPr>
          <w:sz w:val="28"/>
          <w:szCs w:val="28"/>
        </w:rPr>
        <w:t xml:space="preserve"> действия;</w:t>
      </w:r>
    </w:p>
    <w:p w:rsidR="0068042D" w:rsidRPr="00154CAF" w:rsidRDefault="0068042D" w:rsidP="005D219C">
      <w:pPr>
        <w:pStyle w:val="a9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 w:rsidRPr="00154CAF">
        <w:rPr>
          <w:sz w:val="28"/>
          <w:szCs w:val="28"/>
        </w:rPr>
        <w:t>со снотворными или транквилизаторами - усиление седативного эффекта;</w:t>
      </w:r>
    </w:p>
    <w:p w:rsidR="0068042D" w:rsidRPr="00154CAF" w:rsidRDefault="0068042D" w:rsidP="005D219C">
      <w:pPr>
        <w:pStyle w:val="a9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 w:rsidRPr="00154CAF">
        <w:rPr>
          <w:sz w:val="28"/>
          <w:szCs w:val="28"/>
        </w:rPr>
        <w:t>усиливают антихолинергические эффекты ингибиторов МАО;</w:t>
      </w:r>
    </w:p>
    <w:p w:rsidR="0068042D" w:rsidRPr="00154CAF" w:rsidRDefault="0068042D" w:rsidP="005D219C">
      <w:pPr>
        <w:pStyle w:val="a9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 w:rsidRPr="00154CAF">
        <w:rPr>
          <w:sz w:val="28"/>
          <w:szCs w:val="28"/>
        </w:rPr>
        <w:t>с этанолом - усиливается седативное действие антигистаминных препаратов и побочных действий парацетамола (развитие острого панкреатита).</w:t>
      </w:r>
    </w:p>
    <w:p w:rsidR="0068042D" w:rsidRPr="00154CAF" w:rsidRDefault="0068042D" w:rsidP="005D219C">
      <w:pPr>
        <w:pStyle w:val="a9"/>
        <w:spacing w:after="0"/>
        <w:jc w:val="both"/>
        <w:rPr>
          <w:sz w:val="28"/>
          <w:szCs w:val="28"/>
        </w:rPr>
      </w:pPr>
      <w:proofErr w:type="spellStart"/>
      <w:r w:rsidRPr="00154CAF">
        <w:rPr>
          <w:sz w:val="28"/>
          <w:szCs w:val="28"/>
        </w:rPr>
        <w:t>Холестирамин</w:t>
      </w:r>
      <w:proofErr w:type="spellEnd"/>
      <w:r w:rsidRPr="00154CAF">
        <w:rPr>
          <w:sz w:val="28"/>
          <w:szCs w:val="28"/>
        </w:rPr>
        <w:t xml:space="preserve"> снижает скорость всасывания парацетамола, что может привести к снижению анальгетического эффекта.</w:t>
      </w:r>
    </w:p>
    <w:p w:rsidR="0068042D" w:rsidRPr="00154CAF" w:rsidRDefault="0068042D" w:rsidP="005D219C">
      <w:pPr>
        <w:pStyle w:val="a9"/>
        <w:spacing w:after="0"/>
        <w:jc w:val="both"/>
        <w:rPr>
          <w:sz w:val="28"/>
          <w:szCs w:val="28"/>
        </w:rPr>
      </w:pPr>
      <w:proofErr w:type="spellStart"/>
      <w:r w:rsidRPr="00154CAF">
        <w:rPr>
          <w:sz w:val="28"/>
          <w:szCs w:val="28"/>
        </w:rPr>
        <w:t>Варфарин</w:t>
      </w:r>
      <w:proofErr w:type="spellEnd"/>
      <w:r w:rsidRPr="00154CAF">
        <w:rPr>
          <w:sz w:val="28"/>
          <w:szCs w:val="28"/>
        </w:rPr>
        <w:t xml:space="preserve"> совместно с парацетамолом усиливает эффект варфарина и повышает риск кровотечения.</w:t>
      </w:r>
    </w:p>
    <w:p w:rsidR="0068042D" w:rsidRPr="00154CAF" w:rsidRDefault="0068042D" w:rsidP="005D219C">
      <w:pPr>
        <w:pStyle w:val="a9"/>
        <w:spacing w:after="0"/>
        <w:jc w:val="both"/>
        <w:rPr>
          <w:sz w:val="28"/>
          <w:szCs w:val="28"/>
        </w:rPr>
      </w:pPr>
      <w:r w:rsidRPr="00154CAF">
        <w:rPr>
          <w:sz w:val="28"/>
          <w:szCs w:val="28"/>
        </w:rPr>
        <w:t xml:space="preserve">При приеме парацетамола с </w:t>
      </w:r>
      <w:proofErr w:type="spellStart"/>
      <w:r w:rsidRPr="00154CAF">
        <w:rPr>
          <w:sz w:val="28"/>
          <w:szCs w:val="28"/>
        </w:rPr>
        <w:t>хлорамфениколом</w:t>
      </w:r>
      <w:proofErr w:type="spellEnd"/>
      <w:r w:rsidRPr="00154CAF">
        <w:rPr>
          <w:sz w:val="28"/>
          <w:szCs w:val="28"/>
        </w:rPr>
        <w:t>, повышается концентрация в плазме последнего.</w:t>
      </w:r>
    </w:p>
    <w:p w:rsidR="0068042D" w:rsidRPr="00154CAF" w:rsidRDefault="0068042D" w:rsidP="005D219C">
      <w:pPr>
        <w:pStyle w:val="a9"/>
        <w:spacing w:after="0"/>
        <w:jc w:val="both"/>
        <w:rPr>
          <w:sz w:val="28"/>
          <w:szCs w:val="28"/>
        </w:rPr>
      </w:pPr>
      <w:r w:rsidRPr="00154CAF">
        <w:rPr>
          <w:sz w:val="28"/>
          <w:szCs w:val="28"/>
        </w:rPr>
        <w:t xml:space="preserve">Метоклопрамид и </w:t>
      </w:r>
      <w:proofErr w:type="spellStart"/>
      <w:r w:rsidRPr="00154CAF">
        <w:rPr>
          <w:sz w:val="28"/>
          <w:szCs w:val="28"/>
        </w:rPr>
        <w:t>домперидон</w:t>
      </w:r>
      <w:proofErr w:type="spellEnd"/>
      <w:r w:rsidRPr="00154CAF">
        <w:rPr>
          <w:sz w:val="28"/>
          <w:szCs w:val="28"/>
        </w:rPr>
        <w:t xml:space="preserve"> увеличивают скорость всасывания парацетамола.</w:t>
      </w:r>
    </w:p>
    <w:p w:rsidR="0068042D" w:rsidRPr="00154CAF" w:rsidRDefault="0068042D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Парацетамол снижает эффективность </w:t>
      </w:r>
      <w:proofErr w:type="spellStart"/>
      <w:r w:rsidRPr="00154CAF">
        <w:rPr>
          <w:rFonts w:ascii="Times New Roman" w:hAnsi="Times New Roman"/>
          <w:sz w:val="28"/>
          <w:szCs w:val="28"/>
        </w:rPr>
        <w:t>урикозурических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 препаратов, а при одновременном применении с </w:t>
      </w:r>
      <w:proofErr w:type="spellStart"/>
      <w:r w:rsidRPr="00154CAF">
        <w:rPr>
          <w:rFonts w:ascii="Times New Roman" w:hAnsi="Times New Roman"/>
          <w:sz w:val="28"/>
          <w:szCs w:val="28"/>
        </w:rPr>
        <w:t>зидовудином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 повышает риск развития нейтропении. </w:t>
      </w:r>
    </w:p>
    <w:p w:rsidR="0068042D" w:rsidRPr="00154CAF" w:rsidRDefault="0068042D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CAF">
        <w:rPr>
          <w:rFonts w:ascii="Times New Roman" w:hAnsi="Times New Roman"/>
          <w:sz w:val="28"/>
          <w:szCs w:val="28"/>
        </w:rPr>
        <w:t>Пробенецид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 подавляет связывание парацетамола с </w:t>
      </w:r>
      <w:proofErr w:type="spellStart"/>
      <w:r w:rsidRPr="00154CAF">
        <w:rPr>
          <w:rFonts w:ascii="Times New Roman" w:hAnsi="Times New Roman"/>
          <w:sz w:val="28"/>
          <w:szCs w:val="28"/>
        </w:rPr>
        <w:t>глюкуроновой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 кислотой и тем самым ведет к снижению клиренса парацетамола. При одновременном применении с </w:t>
      </w:r>
      <w:proofErr w:type="spellStart"/>
      <w:r w:rsidRPr="00154CAF">
        <w:rPr>
          <w:rFonts w:ascii="Times New Roman" w:hAnsi="Times New Roman"/>
          <w:sz w:val="28"/>
          <w:szCs w:val="28"/>
        </w:rPr>
        <w:t>пробенецидом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 необходимо уменьшить дозу препарата.</w:t>
      </w:r>
    </w:p>
    <w:p w:rsidR="0068042D" w:rsidRPr="00154CAF" w:rsidRDefault="0068042D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CAF">
        <w:rPr>
          <w:rFonts w:ascii="Times New Roman" w:hAnsi="Times New Roman"/>
          <w:sz w:val="28"/>
          <w:szCs w:val="28"/>
        </w:rPr>
        <w:t>Салициламиды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 могут вызвать удлинение периода полувыведения препарата.</w:t>
      </w:r>
    </w:p>
    <w:p w:rsidR="0068042D" w:rsidRPr="00154CAF" w:rsidRDefault="0068042D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Необходимо соблюдать осторожность при одновременном приёме с лекарственными препаратами, приводящими к индукции ферментов печени, т.к. возрастает риск токсического воздействия на печень. </w:t>
      </w:r>
    </w:p>
    <w:p w:rsidR="0068042D" w:rsidRPr="00154CAF" w:rsidRDefault="0068042D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При одновременном использовании с теофиллином выведение последнего может замедляться.</w:t>
      </w:r>
    </w:p>
    <w:p w:rsidR="0068042D" w:rsidRPr="00154CAF" w:rsidRDefault="0068042D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Совместное применение с ингибиторами </w:t>
      </w:r>
      <w:proofErr w:type="spellStart"/>
      <w:r w:rsidRPr="00154CAF">
        <w:rPr>
          <w:rFonts w:ascii="Times New Roman" w:hAnsi="Times New Roman"/>
          <w:sz w:val="28"/>
          <w:szCs w:val="28"/>
        </w:rPr>
        <w:t>гиразы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4CAF">
        <w:rPr>
          <w:rFonts w:ascii="Times New Roman" w:hAnsi="Times New Roman"/>
          <w:sz w:val="28"/>
          <w:szCs w:val="28"/>
        </w:rPr>
        <w:t>хинолон</w:t>
      </w:r>
      <w:proofErr w:type="spellEnd"/>
      <w:r w:rsidRPr="00154CAF">
        <w:rPr>
          <w:rFonts w:ascii="Times New Roman" w:hAnsi="Times New Roman"/>
          <w:sz w:val="28"/>
          <w:szCs w:val="28"/>
        </w:rPr>
        <w:t>-карбонового типа может снижать выведение компонентов препарата.</w:t>
      </w:r>
    </w:p>
    <w:p w:rsidR="0068042D" w:rsidRPr="00154CAF" w:rsidRDefault="0068042D" w:rsidP="005D219C">
      <w:pPr>
        <w:pStyle w:val="a9"/>
        <w:spacing w:after="0"/>
        <w:rPr>
          <w:sz w:val="28"/>
          <w:szCs w:val="28"/>
        </w:rPr>
      </w:pPr>
      <w:r w:rsidRPr="00154CAF">
        <w:rPr>
          <w:sz w:val="28"/>
          <w:szCs w:val="28"/>
        </w:rPr>
        <w:t>При одновременном применении аскорбиновой кислоты с:</w:t>
      </w:r>
    </w:p>
    <w:p w:rsidR="0068042D" w:rsidRPr="00154CAF" w:rsidRDefault="0068042D" w:rsidP="005D219C">
      <w:pPr>
        <w:pStyle w:val="a9"/>
        <w:numPr>
          <w:ilvl w:val="0"/>
          <w:numId w:val="8"/>
        </w:numPr>
        <w:spacing w:after="0"/>
        <w:ind w:left="284" w:hanging="284"/>
        <w:rPr>
          <w:sz w:val="28"/>
          <w:szCs w:val="28"/>
        </w:rPr>
      </w:pPr>
      <w:r w:rsidRPr="00154CAF">
        <w:rPr>
          <w:sz w:val="28"/>
          <w:szCs w:val="28"/>
        </w:rPr>
        <w:t>пенициллином - увеличивается его всасывание;</w:t>
      </w:r>
    </w:p>
    <w:p w:rsidR="0068042D" w:rsidRPr="00154CAF" w:rsidRDefault="0068042D" w:rsidP="005D219C">
      <w:pPr>
        <w:pStyle w:val="a9"/>
        <w:numPr>
          <w:ilvl w:val="0"/>
          <w:numId w:val="8"/>
        </w:numPr>
        <w:spacing w:after="0"/>
        <w:ind w:left="284" w:hanging="284"/>
        <w:jc w:val="both"/>
        <w:rPr>
          <w:sz w:val="28"/>
          <w:szCs w:val="28"/>
        </w:rPr>
      </w:pPr>
      <w:r w:rsidRPr="00154CAF">
        <w:rPr>
          <w:sz w:val="28"/>
          <w:szCs w:val="28"/>
        </w:rPr>
        <w:lastRenderedPageBreak/>
        <w:t>гепарином и антикоагулянтами непрямого действия (</w:t>
      </w:r>
      <w:proofErr w:type="spellStart"/>
      <w:r w:rsidRPr="00154CAF">
        <w:rPr>
          <w:sz w:val="28"/>
          <w:szCs w:val="28"/>
        </w:rPr>
        <w:t>варфарином</w:t>
      </w:r>
      <w:proofErr w:type="spellEnd"/>
      <w:r w:rsidRPr="00154CAF">
        <w:rPr>
          <w:sz w:val="28"/>
          <w:szCs w:val="28"/>
        </w:rPr>
        <w:t>) -ослабляется их действие;</w:t>
      </w:r>
    </w:p>
    <w:p w:rsidR="0068042D" w:rsidRPr="00154CAF" w:rsidRDefault="0068042D" w:rsidP="005D219C">
      <w:pPr>
        <w:pStyle w:val="a9"/>
        <w:numPr>
          <w:ilvl w:val="0"/>
          <w:numId w:val="8"/>
        </w:numPr>
        <w:spacing w:after="0"/>
        <w:ind w:left="284" w:hanging="284"/>
        <w:jc w:val="both"/>
        <w:rPr>
          <w:sz w:val="28"/>
          <w:szCs w:val="28"/>
        </w:rPr>
      </w:pPr>
      <w:r w:rsidRPr="00154CAF">
        <w:rPr>
          <w:sz w:val="28"/>
          <w:szCs w:val="28"/>
        </w:rPr>
        <w:t xml:space="preserve">салицилатами - увеличивается риск появления </w:t>
      </w:r>
      <w:proofErr w:type="spellStart"/>
      <w:r w:rsidRPr="00154CAF">
        <w:rPr>
          <w:sz w:val="28"/>
          <w:szCs w:val="28"/>
        </w:rPr>
        <w:t>кристаллурии</w:t>
      </w:r>
      <w:proofErr w:type="spellEnd"/>
      <w:r w:rsidRPr="00154CAF">
        <w:rPr>
          <w:sz w:val="28"/>
          <w:szCs w:val="28"/>
        </w:rPr>
        <w:t>;</w:t>
      </w:r>
    </w:p>
    <w:p w:rsidR="0068042D" w:rsidRPr="00154CAF" w:rsidRDefault="0068042D" w:rsidP="005D219C">
      <w:pPr>
        <w:pStyle w:val="a9"/>
        <w:numPr>
          <w:ilvl w:val="0"/>
          <w:numId w:val="8"/>
        </w:numPr>
        <w:spacing w:after="0"/>
        <w:ind w:left="284" w:hanging="284"/>
        <w:jc w:val="both"/>
        <w:rPr>
          <w:sz w:val="28"/>
          <w:szCs w:val="28"/>
        </w:rPr>
      </w:pPr>
      <w:r w:rsidRPr="00154CAF">
        <w:rPr>
          <w:sz w:val="28"/>
          <w:szCs w:val="28"/>
        </w:rPr>
        <w:t>пероральными контрацептивами - уменьшается концентрация аскорбиновой кислоты в плазме крови;</w:t>
      </w:r>
    </w:p>
    <w:p w:rsidR="0068042D" w:rsidRPr="00154CAF" w:rsidRDefault="0068042D" w:rsidP="005D219C">
      <w:pPr>
        <w:pStyle w:val="a9"/>
        <w:numPr>
          <w:ilvl w:val="0"/>
          <w:numId w:val="8"/>
        </w:numPr>
        <w:spacing w:after="0"/>
        <w:ind w:left="284" w:hanging="284"/>
        <w:jc w:val="both"/>
        <w:rPr>
          <w:sz w:val="28"/>
          <w:szCs w:val="28"/>
        </w:rPr>
      </w:pPr>
      <w:r w:rsidRPr="00154CAF">
        <w:rPr>
          <w:sz w:val="28"/>
          <w:szCs w:val="28"/>
        </w:rPr>
        <w:t>препаратами железа - повышается абсорбция железа, что может привести к повышению его токсичности;</w:t>
      </w:r>
    </w:p>
    <w:p w:rsidR="00CB491D" w:rsidRPr="00154CAF" w:rsidRDefault="0068042D" w:rsidP="005D219C">
      <w:pPr>
        <w:pStyle w:val="ab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ацетилсалициловой кислотой - уменьшается абсорбция аскорбиновой кислоты.</w:t>
      </w:r>
    </w:p>
    <w:p w:rsidR="00D43297" w:rsidRPr="00154CAF" w:rsidRDefault="00D43297" w:rsidP="005D219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4C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38135D" w:rsidRPr="00154CAF" w:rsidRDefault="0038135D" w:rsidP="005D219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54CAF">
        <w:rPr>
          <w:rFonts w:ascii="Times New Roman" w:hAnsi="Times New Roman"/>
          <w:i/>
          <w:sz w:val="28"/>
          <w:szCs w:val="28"/>
        </w:rPr>
        <w:t>Беременность и период лактации</w:t>
      </w:r>
    </w:p>
    <w:p w:rsidR="001A04C2" w:rsidRPr="00154CAF" w:rsidRDefault="001A04C2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Препарат противопоказан в период беременности</w:t>
      </w:r>
      <w:r w:rsidRPr="00154CAF">
        <w:rPr>
          <w:rFonts w:ascii="Times New Roman" w:hAnsi="Times New Roman"/>
          <w:sz w:val="28"/>
          <w:szCs w:val="28"/>
        </w:rPr>
        <w:t xml:space="preserve"> и лактации.</w:t>
      </w:r>
    </w:p>
    <w:p w:rsidR="00743832" w:rsidRPr="00154CAF" w:rsidRDefault="00743832" w:rsidP="005D219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54CAF">
        <w:rPr>
          <w:rFonts w:ascii="Times New Roman" w:hAnsi="Times New Roman"/>
          <w:i/>
          <w:sz w:val="28"/>
          <w:szCs w:val="28"/>
        </w:rPr>
        <w:t>Парацетамол</w:t>
      </w:r>
    </w:p>
    <w:p w:rsidR="00743832" w:rsidRPr="00154CAF" w:rsidRDefault="00743832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Большой объем данных о беременных женщинах свидетельствует об отсутствии у парацетамола </w:t>
      </w:r>
      <w:proofErr w:type="spellStart"/>
      <w:r w:rsidRPr="00154CAF">
        <w:rPr>
          <w:rFonts w:ascii="Times New Roman" w:hAnsi="Times New Roman"/>
          <w:sz w:val="28"/>
          <w:szCs w:val="28"/>
        </w:rPr>
        <w:t>фето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 и/или неонатальной токсичности, а также способности вызывать пороки развития. Эпидемиологические исследования развития нервной системы у детей, подвергшихся внутриутробному воздействию парацетамола, показали неубедительные результаты. Допускается прием парацетамола во время беременности, исходя из клинической необходимости, однако его следует принимать в минимальной эффективной дозе, на минимально возможные короткие сроки и с наименьшей возможной частотой.</w:t>
      </w:r>
    </w:p>
    <w:p w:rsidR="00743832" w:rsidRPr="000C71D4" w:rsidRDefault="00743832" w:rsidP="005D219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54CAF">
        <w:rPr>
          <w:rFonts w:ascii="Times New Roman" w:hAnsi="Times New Roman"/>
          <w:i/>
          <w:sz w:val="28"/>
          <w:szCs w:val="28"/>
        </w:rPr>
        <w:t>Хлорфенамин</w:t>
      </w:r>
      <w:proofErr w:type="spellEnd"/>
    </w:p>
    <w:p w:rsidR="00743832" w:rsidRPr="00154CAF" w:rsidRDefault="001A04C2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743832"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 эпидемиологических исследованиях показано, что </w:t>
      </w:r>
      <w:proofErr w:type="spellStart"/>
      <w:r w:rsidR="00743832" w:rsidRPr="00154CAF">
        <w:rPr>
          <w:rFonts w:ascii="Times New Roman" w:hAnsi="Times New Roman"/>
          <w:sz w:val="28"/>
          <w:szCs w:val="28"/>
          <w:shd w:val="clear" w:color="auto" w:fill="FFFFFF"/>
        </w:rPr>
        <w:t>хлорфенамин</w:t>
      </w:r>
      <w:proofErr w:type="spellEnd"/>
      <w:r w:rsidR="00743832"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 увеличивает риск развития аномалий со стороны ЦНС или черепных аномалий и опухолей в детском возрасте. Результаты исследований также указывают на повышенный риск </w:t>
      </w:r>
      <w:proofErr w:type="spellStart"/>
      <w:r w:rsidR="00743832" w:rsidRPr="00154CAF">
        <w:rPr>
          <w:rFonts w:ascii="Times New Roman" w:hAnsi="Times New Roman"/>
          <w:sz w:val="28"/>
          <w:szCs w:val="28"/>
          <w:shd w:val="clear" w:color="auto" w:fill="FFFFFF"/>
        </w:rPr>
        <w:t>ретролентальной</w:t>
      </w:r>
      <w:proofErr w:type="spellEnd"/>
      <w:r w:rsidR="00743832"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43832" w:rsidRPr="00154CAF">
        <w:rPr>
          <w:rFonts w:ascii="Times New Roman" w:hAnsi="Times New Roman"/>
          <w:sz w:val="28"/>
          <w:szCs w:val="28"/>
          <w:shd w:val="clear" w:color="auto" w:fill="FFFFFF"/>
        </w:rPr>
        <w:t>фиброплазии</w:t>
      </w:r>
      <w:proofErr w:type="spellEnd"/>
      <w:r w:rsidR="00743832"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 у недоношенных после применения антигистаминных препаратов в течение последних двух недель до родов.</w:t>
      </w:r>
    </w:p>
    <w:p w:rsidR="00E675B0" w:rsidRPr="00154CAF" w:rsidRDefault="00743832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Данные о выделении </w:t>
      </w:r>
      <w:proofErr w:type="spellStart"/>
      <w:r w:rsidRPr="00154CAF">
        <w:rPr>
          <w:rFonts w:ascii="Times New Roman" w:hAnsi="Times New Roman"/>
          <w:iCs/>
          <w:sz w:val="28"/>
          <w:szCs w:val="28"/>
          <w:shd w:val="clear" w:color="auto" w:fill="FFFFFF"/>
        </w:rPr>
        <w:t>хлорфенамина</w:t>
      </w:r>
      <w:proofErr w:type="spellEnd"/>
      <w:r w:rsidRPr="00154CAF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 w:rsidRPr="00154CAF">
        <w:rPr>
          <w:rFonts w:ascii="Times New Roman" w:hAnsi="Times New Roman"/>
          <w:sz w:val="28"/>
          <w:szCs w:val="28"/>
          <w:shd w:val="clear" w:color="auto" w:fill="FFFFFF"/>
        </w:rPr>
        <w:t>с грудным молоком отсутствуют. Следует избегать применения препарата в период грудного вскармливания.</w:t>
      </w:r>
    </w:p>
    <w:p w:rsidR="0038135D" w:rsidRPr="00154CAF" w:rsidRDefault="0038135D" w:rsidP="005D219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54CAF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CA5EB1" w:rsidRPr="00154CAF" w:rsidRDefault="00EA2DD8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Даже при надлежащем применении препарата скорость реакций может изменяться до такой степени, что ухудшается </w:t>
      </w:r>
      <w:r w:rsidRPr="00154CAF">
        <w:rPr>
          <w:rFonts w:ascii="Times New Roman" w:hAnsi="Times New Roman"/>
          <w:bCs/>
          <w:sz w:val="28"/>
          <w:szCs w:val="28"/>
        </w:rPr>
        <w:t>способность управлять транспортным средством или потенциально опасными механизмами</w:t>
      </w:r>
      <w:r w:rsidRPr="00154CAF">
        <w:rPr>
          <w:rFonts w:ascii="Times New Roman" w:hAnsi="Times New Roman"/>
          <w:sz w:val="28"/>
          <w:szCs w:val="28"/>
        </w:rPr>
        <w:t>. В особой мере это касается применения препарата в сочетании с алкоголем.</w:t>
      </w:r>
    </w:p>
    <w:p w:rsidR="00245660" w:rsidRPr="00154CAF" w:rsidRDefault="00245660" w:rsidP="005D219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154CAF" w:rsidRDefault="00DB406A" w:rsidP="005D219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145763" w:rsidRPr="00154CAF" w:rsidRDefault="00145763" w:rsidP="005D219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4C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:rsidR="00EF65FE" w:rsidRPr="00154CAF" w:rsidRDefault="00EF65FE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Для приема внутрь. </w:t>
      </w:r>
    </w:p>
    <w:p w:rsidR="00EF65FE" w:rsidRPr="00154CAF" w:rsidRDefault="00EF65FE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Взрослым и детям с 12 лет препарат назначается по 2 капсулы 3 раза в день. </w:t>
      </w:r>
    </w:p>
    <w:p w:rsidR="00EF65FE" w:rsidRPr="00154CAF" w:rsidRDefault="00EF65FE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Капсулы следует принимать с достаточным количеством жидкости.</w:t>
      </w:r>
    </w:p>
    <w:p w:rsidR="00EF65FE" w:rsidRPr="00154CAF" w:rsidRDefault="00EF65FE" w:rsidP="005D219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54CAF">
        <w:rPr>
          <w:rFonts w:ascii="Times New Roman" w:hAnsi="Times New Roman"/>
          <w:i/>
          <w:sz w:val="28"/>
          <w:szCs w:val="28"/>
        </w:rPr>
        <w:t>Пациенты с печеночной и / или почечной недостаточностью</w:t>
      </w:r>
    </w:p>
    <w:p w:rsidR="00EF65FE" w:rsidRPr="00154CAF" w:rsidRDefault="00EF65FE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У пациентов с нарушением функции печени, почек, а также с синдромом </w:t>
      </w:r>
      <w:proofErr w:type="spellStart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Жильбера</w:t>
      </w:r>
      <w:proofErr w:type="spellEnd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>, следует уменьшить дозу и увеличить интервал между приемами препарата.</w:t>
      </w:r>
    </w:p>
    <w:p w:rsidR="00EF65FE" w:rsidRPr="00154CAF" w:rsidRDefault="00EF65FE" w:rsidP="005D21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При тяжелой почечной недостаточности препарат </w:t>
      </w:r>
      <w:r w:rsidR="00E75FCF" w:rsidRPr="00154CAF">
        <w:rPr>
          <w:rFonts w:ascii="Times New Roman" w:hAnsi="Times New Roman"/>
          <w:sz w:val="28"/>
          <w:szCs w:val="28"/>
        </w:rPr>
        <w:t xml:space="preserve">Гриппавив </w:t>
      </w:r>
      <w:r w:rsidRPr="00154CAF">
        <w:rPr>
          <w:rFonts w:ascii="Times New Roman" w:hAnsi="Times New Roman"/>
          <w:sz w:val="28"/>
          <w:szCs w:val="28"/>
        </w:rPr>
        <w:t>нельзя принимать.</w:t>
      </w:r>
    </w:p>
    <w:p w:rsidR="00762ECC" w:rsidRPr="00154CAF" w:rsidRDefault="00EF65FE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Не следует принимать препарат на протяжение длительного времени и в высоких дозах без консультации врача.</w:t>
      </w:r>
    </w:p>
    <w:p w:rsidR="00F84E93" w:rsidRPr="00154CAF" w:rsidRDefault="00F84E93" w:rsidP="005D219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54C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154CAF">
        <w:rPr>
          <w:rFonts w:ascii="Times New Roman" w:hAnsi="Times New Roman"/>
          <w:i/>
          <w:sz w:val="28"/>
          <w:szCs w:val="28"/>
        </w:rPr>
        <w:t xml:space="preserve"> </w:t>
      </w:r>
    </w:p>
    <w:p w:rsidR="00BF6B18" w:rsidRPr="00154CAF" w:rsidRDefault="00BF6B18" w:rsidP="00BF6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4CAF">
        <w:rPr>
          <w:rFonts w:ascii="Times New Roman" w:hAnsi="Times New Roman"/>
          <w:i/>
          <w:sz w:val="28"/>
          <w:szCs w:val="28"/>
          <w:shd w:val="clear" w:color="auto" w:fill="FFFFFF"/>
        </w:rPr>
        <w:t>Симптомы:</w:t>
      </w:r>
      <w:r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 передозировки препаратом представляют собой комплекс симптомов при передозировке отдельными компонентами препарата. </w:t>
      </w:r>
    </w:p>
    <w:p w:rsidR="00BF6B18" w:rsidRPr="00154CAF" w:rsidRDefault="00BF6B18" w:rsidP="00BF6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54CAF">
        <w:rPr>
          <w:rFonts w:ascii="Times New Roman" w:hAnsi="Times New Roman"/>
          <w:i/>
          <w:sz w:val="28"/>
          <w:szCs w:val="28"/>
          <w:shd w:val="clear" w:color="auto" w:fill="FFFFFF"/>
        </w:rPr>
        <w:t>Парацетамол</w:t>
      </w:r>
    </w:p>
    <w:p w:rsidR="00BF6B18" w:rsidRPr="00154CAF" w:rsidRDefault="00BF6B18" w:rsidP="00BF6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Наиболее подвержены развитию передозировки препаратом: пожилые люди; лица с заболеваниями печени; лица, страдающие хроническим алкоголизмом; лица с хроническим расстройством питания; лица, принимающие индукторы </w:t>
      </w:r>
      <w:proofErr w:type="spellStart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микросомальных</w:t>
      </w:r>
      <w:proofErr w:type="spellEnd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 ферментов печени. В подобных случаях передозировка может привести к летальному исходу.</w:t>
      </w:r>
    </w:p>
    <w:p w:rsidR="00BF6B18" w:rsidRPr="00154CAF" w:rsidRDefault="00BF6B18" w:rsidP="00BF6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В течение 24 часов появляются следующие симптомы: тошнота, рвота, отсутствие аппетита, бледность кожных покровов и боли в животе. Затем следует субъективное улучшение состояния, несмотря на сохраняющуюся умеренную боль в животе, свидетельствующую о поражении печени.</w:t>
      </w:r>
    </w:p>
    <w:p w:rsidR="00BF6B18" w:rsidRPr="00154CAF" w:rsidRDefault="00BF6B18" w:rsidP="00BF6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Передозировка в дозе около 6 г парацетамола и более при однократном приеме у взрослых пациентов или в дозе 140 мг/кг массы тела при однократном приеме у детей приводит к некрозу клеток печени, который может привести к тотальному необратимому некрозу и, позднее, к гепатоцеллюлярной недостаточности, метаболическому ацидозу (в том числе </w:t>
      </w:r>
      <w:proofErr w:type="spellStart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лактоацидоз</w:t>
      </w:r>
      <w:proofErr w:type="spellEnd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) и энцефалопатии. Впоследствии это может привести к развитию комы и смертельному исходу. При этом наблюдается повышение концентрации печёночных трансаминаз (АСТ, АЛТ), лактатдегидрогеназы и билирубина в комбинации с увеличенным </w:t>
      </w:r>
      <w:proofErr w:type="spellStart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>тромбопластиновым</w:t>
      </w:r>
      <w:proofErr w:type="spellEnd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 временем, которое может возникнуть через 12-48 часов после приёма. Клинические симптомы поражения печени проявляются через 2 дня, и достигают пика через 4-6 дней.</w:t>
      </w:r>
    </w:p>
    <w:p w:rsidR="00BF6B18" w:rsidRPr="00154CAF" w:rsidRDefault="00BF6B18" w:rsidP="00BF6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Даже при отсутствии тяжелых поражений печени может наступить острая почечная недостаточность с острым тубулярным некрозом. К другим симптомам, не связанным с функцией печени, которые могут наблюдаться при передозировке парацетамолом, относятся нарушения со стороны миокарда и панкреатит.</w:t>
      </w:r>
    </w:p>
    <w:p w:rsidR="00BF6B18" w:rsidRPr="00154CAF" w:rsidRDefault="00BF6B18" w:rsidP="00BF6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Порог передозировки может быть снижен у детей, у пациентов, страдающих истощением.</w:t>
      </w:r>
    </w:p>
    <w:p w:rsidR="00BF6B18" w:rsidRPr="00154CAF" w:rsidRDefault="00BF6B18" w:rsidP="00BF6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4CAF">
        <w:rPr>
          <w:rFonts w:ascii="Times New Roman" w:hAnsi="Times New Roman"/>
          <w:i/>
          <w:sz w:val="28"/>
          <w:szCs w:val="28"/>
          <w:shd w:val="clear" w:color="auto" w:fill="FFFFFF"/>
        </w:rPr>
        <w:t>Лечение:</w:t>
      </w:r>
      <w:r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 симптоматическое. В случае если клиническая картина указывает на интоксикацию парацетамолом, проводят введение донаторов SH-групп и предшественников синтеза </w:t>
      </w:r>
      <w:proofErr w:type="spellStart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глутатиона</w:t>
      </w:r>
      <w:proofErr w:type="spellEnd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 - метионина через 8-9 ч после передозировки и N-ацетилцистеина - через 12 ч. Необходимость дальнейшего введения метионина и N-ацетилцистеина определяется в зависимости от концентрации парацетамола в крови, а также от времени, прошедшего после </w:t>
      </w:r>
      <w:r w:rsidRPr="00154CA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его приёма.</w:t>
      </w:r>
    </w:p>
    <w:p w:rsidR="00BF6B18" w:rsidRPr="00154CAF" w:rsidRDefault="00BF6B18" w:rsidP="00BF6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proofErr w:type="spellStart"/>
      <w:r w:rsidRPr="00154CAF">
        <w:rPr>
          <w:rFonts w:ascii="Times New Roman" w:hAnsi="Times New Roman"/>
          <w:i/>
          <w:sz w:val="28"/>
          <w:szCs w:val="28"/>
          <w:shd w:val="clear" w:color="auto" w:fill="FFFFFF"/>
        </w:rPr>
        <w:t>Хлорфенамин</w:t>
      </w:r>
      <w:proofErr w:type="spellEnd"/>
    </w:p>
    <w:p w:rsidR="00BF6B18" w:rsidRPr="00154CAF" w:rsidRDefault="00BF6B18" w:rsidP="00BF6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4CAF">
        <w:rPr>
          <w:rFonts w:ascii="Times New Roman" w:hAnsi="Times New Roman"/>
          <w:i/>
          <w:sz w:val="28"/>
          <w:szCs w:val="28"/>
          <w:shd w:val="clear" w:color="auto" w:fill="FFFFFF"/>
        </w:rPr>
        <w:t>Симптомы</w:t>
      </w:r>
      <w:r w:rsidRPr="00154CAF">
        <w:rPr>
          <w:rFonts w:ascii="Times New Roman" w:hAnsi="Times New Roman"/>
          <w:sz w:val="28"/>
          <w:szCs w:val="28"/>
          <w:shd w:val="clear" w:color="auto" w:fill="FFFFFF"/>
        </w:rPr>
        <w:t>: антихолинергический синдром, который сопровождается покраснением лица, атаксией, беспокойством, галлюцинациями, мышечным тремором, судорогами, расширением зрачков, сухостью во рту, запорами и повышением температуры тела. В дальнейшем могут наблюдаться симптомы интоксикации со стороны центральной нервной системы (галлюцинации, нарушения координации, судороги). Завершающими симптомами являются кома, остановка дыхания и сердечно-сосудистый коллапс.</w:t>
      </w:r>
    </w:p>
    <w:p w:rsidR="00BF6B18" w:rsidRPr="00154CAF" w:rsidRDefault="00BF6B18" w:rsidP="00BF6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4CA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Лечение: </w:t>
      </w:r>
      <w:r w:rsidRPr="00154CAF">
        <w:rPr>
          <w:rFonts w:ascii="Times New Roman" w:hAnsi="Times New Roman"/>
          <w:sz w:val="28"/>
          <w:szCs w:val="28"/>
          <w:shd w:val="clear" w:color="auto" w:fill="FFFFFF"/>
        </w:rPr>
        <w:t>симптоматическое.</w:t>
      </w:r>
    </w:p>
    <w:p w:rsidR="00BF6B18" w:rsidRPr="00154CAF" w:rsidRDefault="00BF6B18" w:rsidP="00BF6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54CAF">
        <w:rPr>
          <w:rFonts w:ascii="Times New Roman" w:hAnsi="Times New Roman"/>
          <w:i/>
          <w:sz w:val="28"/>
          <w:szCs w:val="28"/>
          <w:shd w:val="clear" w:color="auto" w:fill="FFFFFF"/>
        </w:rPr>
        <w:t>Аскорбиновая кислота</w:t>
      </w:r>
    </w:p>
    <w:p w:rsidR="00BF6B18" w:rsidRPr="00154CAF" w:rsidRDefault="00BF6B18" w:rsidP="00BF6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После однократного приема более 3 г аскорбиновой кислоты может развиться транзиторная осмотическая диарея, которая сопровождается абдоминальной симптоматикой.</w:t>
      </w:r>
    </w:p>
    <w:p w:rsidR="00BF6B18" w:rsidRPr="00154CAF" w:rsidRDefault="00BF6B18" w:rsidP="00BF6B1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4CAF">
        <w:rPr>
          <w:rFonts w:ascii="Times New Roman" w:hAnsi="Times New Roman"/>
          <w:i/>
          <w:sz w:val="28"/>
          <w:szCs w:val="28"/>
          <w:shd w:val="clear" w:color="auto" w:fill="FFFFFF"/>
        </w:rPr>
        <w:t>Лечение</w:t>
      </w:r>
      <w:r w:rsidRPr="00154CAF">
        <w:rPr>
          <w:rFonts w:ascii="Times New Roman" w:hAnsi="Times New Roman"/>
          <w:sz w:val="28"/>
          <w:szCs w:val="28"/>
          <w:shd w:val="clear" w:color="auto" w:fill="FFFFFF"/>
        </w:rPr>
        <w:t>: симптоматическое.</w:t>
      </w:r>
    </w:p>
    <w:p w:rsidR="00F84E93" w:rsidRPr="00154CAF" w:rsidRDefault="00F84E93" w:rsidP="005D219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4CAF">
        <w:rPr>
          <w:rFonts w:ascii="Times New Roman" w:hAnsi="Times New Roman"/>
          <w:b/>
          <w:i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:rsidR="00145763" w:rsidRPr="00154CAF" w:rsidRDefault="00145763" w:rsidP="00145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Необходимо обратиться за консультацией к медицинскому работнику, если не понятен способ применения препарата. </w:t>
      </w:r>
    </w:p>
    <w:p w:rsidR="00A12563" w:rsidRPr="00154CAF" w:rsidRDefault="00A12563" w:rsidP="005D219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7AD" w:rsidRPr="00154CAF" w:rsidRDefault="001937AD" w:rsidP="005D21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2175220282"/>
      <w:r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154CAF">
        <w:rPr>
          <w:rFonts w:ascii="Times New Roman" w:hAnsi="Times New Roman"/>
          <w:b/>
          <w:sz w:val="28"/>
          <w:szCs w:val="28"/>
        </w:rPr>
        <w:t>которые проявляются при стандартном применении ЛП и меры, которые следует принять в этом случае (при необхо</w:t>
      </w:r>
      <w:r w:rsidR="005C4B12" w:rsidRPr="00154CAF">
        <w:rPr>
          <w:rFonts w:ascii="Times New Roman" w:hAnsi="Times New Roman"/>
          <w:b/>
          <w:sz w:val="28"/>
          <w:szCs w:val="28"/>
        </w:rPr>
        <w:t>димости)</w:t>
      </w:r>
    </w:p>
    <w:p w:rsidR="003F2770" w:rsidRPr="00154CAF" w:rsidRDefault="003F2770" w:rsidP="005D219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Определение частоты побочных явлений проводится в соответствии со следующими критериями: </w:t>
      </w:r>
      <w:r w:rsidRPr="00154CA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очень часто (≥1/10), часто (≥1/100 до &lt;1/10), нечасто (≥1/1000 до &lt;1/100), редко (≥1/10000 до &lt;1/1000), очень редко (&lt;1/10000),</w:t>
      </w:r>
      <w:r w:rsidRPr="00154CAF">
        <w:rPr>
          <w:rFonts w:ascii="Times New Roman" w:hAnsi="Times New Roman"/>
          <w:i/>
          <w:sz w:val="28"/>
          <w:szCs w:val="28"/>
        </w:rPr>
        <w:t xml:space="preserve"> неизвестно (невозможно оценить на основании имеющихся данных) </w:t>
      </w:r>
    </w:p>
    <w:bookmarkEnd w:id="2"/>
    <w:p w:rsidR="00EF65FE" w:rsidRPr="00154CAF" w:rsidRDefault="00EF65FE" w:rsidP="005D219C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 w:rsidRPr="00154CAF">
        <w:rPr>
          <w:rFonts w:ascii="Times New Roman" w:hAnsi="Times New Roman"/>
          <w:i/>
          <w:sz w:val="28"/>
          <w:szCs w:val="28"/>
        </w:rPr>
        <w:t xml:space="preserve">Часто </w:t>
      </w:r>
    </w:p>
    <w:p w:rsidR="00EF65FE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сухость во рту</w:t>
      </w:r>
    </w:p>
    <w:p w:rsidR="00EF65FE" w:rsidRPr="00154CAF" w:rsidRDefault="00EF65FE" w:rsidP="005D219C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 w:rsidRPr="00154CAF">
        <w:rPr>
          <w:rFonts w:ascii="Times New Roman" w:hAnsi="Times New Roman"/>
          <w:i/>
          <w:sz w:val="28"/>
          <w:szCs w:val="28"/>
        </w:rPr>
        <w:t xml:space="preserve">Нечасто </w:t>
      </w:r>
    </w:p>
    <w:p w:rsidR="00EF65FE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кожные аллергические реакции (</w:t>
      </w:r>
      <w:proofErr w:type="spellStart"/>
      <w:r w:rsidRPr="00154CAF">
        <w:rPr>
          <w:rFonts w:ascii="Times New Roman" w:hAnsi="Times New Roman"/>
          <w:sz w:val="28"/>
          <w:szCs w:val="28"/>
        </w:rPr>
        <w:t>эритематозные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154CAF">
        <w:rPr>
          <w:rFonts w:ascii="Times New Roman" w:hAnsi="Times New Roman"/>
          <w:sz w:val="28"/>
          <w:szCs w:val="28"/>
        </w:rPr>
        <w:t>уртикарные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 высыпания)</w:t>
      </w:r>
    </w:p>
    <w:p w:rsidR="00EF65FE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повышение температуры тела (лекарственная лихорадка)</w:t>
      </w:r>
    </w:p>
    <w:p w:rsidR="00EF65FE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поражения слизистых оболочек</w:t>
      </w:r>
    </w:p>
    <w:p w:rsidR="00EF65FE" w:rsidRPr="00154CAF" w:rsidRDefault="00EF65FE" w:rsidP="005D219C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 w:rsidRPr="00154CAF">
        <w:rPr>
          <w:rFonts w:ascii="Times New Roman" w:hAnsi="Times New Roman"/>
          <w:i/>
          <w:sz w:val="28"/>
          <w:szCs w:val="28"/>
        </w:rPr>
        <w:t xml:space="preserve">Редко </w:t>
      </w:r>
    </w:p>
    <w:p w:rsidR="00EF65FE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повышение уровня печёночных трансаминаз</w:t>
      </w:r>
    </w:p>
    <w:p w:rsidR="00EF65FE" w:rsidRPr="00154CAF" w:rsidRDefault="00EF65FE" w:rsidP="005D219C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 w:rsidRPr="00154CAF">
        <w:rPr>
          <w:rFonts w:ascii="Times New Roman" w:hAnsi="Times New Roman"/>
          <w:i/>
          <w:sz w:val="28"/>
          <w:szCs w:val="28"/>
        </w:rPr>
        <w:t xml:space="preserve">Очень редко </w:t>
      </w:r>
    </w:p>
    <w:p w:rsidR="00EF65FE" w:rsidRPr="00470E80" w:rsidRDefault="00F649D4" w:rsidP="00473C7A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70E80">
        <w:rPr>
          <w:rFonts w:ascii="Times New Roman" w:hAnsi="Times New Roman"/>
          <w:sz w:val="28"/>
          <w:szCs w:val="28"/>
        </w:rPr>
        <w:t xml:space="preserve">лейкопения, </w:t>
      </w:r>
      <w:r w:rsidR="00EF65FE" w:rsidRPr="00470E80">
        <w:rPr>
          <w:rFonts w:ascii="Times New Roman" w:hAnsi="Times New Roman"/>
          <w:sz w:val="28"/>
          <w:szCs w:val="28"/>
        </w:rPr>
        <w:t xml:space="preserve">нейтропения, </w:t>
      </w:r>
      <w:r w:rsidRPr="00470E80">
        <w:rPr>
          <w:rFonts w:ascii="Times New Roman" w:hAnsi="Times New Roman"/>
          <w:sz w:val="28"/>
          <w:szCs w:val="28"/>
        </w:rPr>
        <w:t xml:space="preserve">агранулоцитоз, тромбоцитопения, </w:t>
      </w:r>
      <w:r w:rsidR="00EF65FE" w:rsidRPr="00470E80">
        <w:rPr>
          <w:rFonts w:ascii="Times New Roman" w:hAnsi="Times New Roman"/>
          <w:sz w:val="28"/>
          <w:szCs w:val="28"/>
        </w:rPr>
        <w:t xml:space="preserve">тромбоцитопеническая пурпура, </w:t>
      </w:r>
      <w:proofErr w:type="spellStart"/>
      <w:r w:rsidR="00EF65FE" w:rsidRPr="00470E80">
        <w:rPr>
          <w:rFonts w:ascii="Times New Roman" w:hAnsi="Times New Roman"/>
          <w:sz w:val="28"/>
          <w:szCs w:val="28"/>
        </w:rPr>
        <w:t>панцитопения</w:t>
      </w:r>
      <w:proofErr w:type="spellEnd"/>
      <w:r w:rsidR="00EF65FE" w:rsidRPr="00470E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F65FE" w:rsidRPr="00470E80">
        <w:rPr>
          <w:rFonts w:ascii="Times New Roman" w:hAnsi="Times New Roman"/>
          <w:sz w:val="28"/>
          <w:szCs w:val="28"/>
        </w:rPr>
        <w:t>апластическая</w:t>
      </w:r>
      <w:proofErr w:type="spellEnd"/>
      <w:r w:rsidR="00EF65FE" w:rsidRPr="00470E80">
        <w:rPr>
          <w:rFonts w:ascii="Times New Roman" w:hAnsi="Times New Roman"/>
          <w:sz w:val="28"/>
          <w:szCs w:val="28"/>
        </w:rPr>
        <w:t xml:space="preserve"> анемия, при приёме препарата в больших дозах </w:t>
      </w:r>
      <w:r w:rsidR="00470E8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EF65FE" w:rsidRPr="00470E80">
        <w:rPr>
          <w:rFonts w:ascii="Times New Roman" w:hAnsi="Times New Roman"/>
          <w:sz w:val="28"/>
          <w:szCs w:val="28"/>
        </w:rPr>
        <w:t>метгемоглобинемия</w:t>
      </w:r>
      <w:proofErr w:type="spellEnd"/>
    </w:p>
    <w:p w:rsidR="00EF65FE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дискинезия (двигательные расстройства)</w:t>
      </w:r>
    </w:p>
    <w:p w:rsidR="00EF65FE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развитие глаукомы (</w:t>
      </w:r>
      <w:proofErr w:type="spellStart"/>
      <w:r w:rsidRPr="00154CAF">
        <w:rPr>
          <w:rFonts w:ascii="Times New Roman" w:hAnsi="Times New Roman"/>
          <w:sz w:val="28"/>
          <w:szCs w:val="28"/>
        </w:rPr>
        <w:t>закрытоугольная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 глаукома), нарушения зрения</w:t>
      </w:r>
    </w:p>
    <w:p w:rsidR="00EF65FE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lastRenderedPageBreak/>
        <w:t xml:space="preserve">гиперчувствительность дыхательных путей, </w:t>
      </w:r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парацетамол может вызвать бронхоспазм у пациентов, чувствительных к аспирину и другим НПВП (</w:t>
      </w:r>
      <w:proofErr w:type="spellStart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аспириновая</w:t>
      </w:r>
      <w:proofErr w:type="spellEnd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 астма)</w:t>
      </w:r>
    </w:p>
    <w:p w:rsidR="00EF65FE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реакции со стороны желудочно-кишечного тракта: тошнота, рвота, </w:t>
      </w:r>
      <w:proofErr w:type="spellStart"/>
      <w:r w:rsidRPr="00154CAF">
        <w:rPr>
          <w:rFonts w:ascii="Times New Roman" w:hAnsi="Times New Roman"/>
          <w:sz w:val="28"/>
          <w:szCs w:val="28"/>
        </w:rPr>
        <w:t>эпигастральная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 боль</w:t>
      </w:r>
    </w:p>
    <w:p w:rsidR="00EF65FE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расстройства мочеиспускания. При длительном применении в больших дозах возможны повреждение почек, </w:t>
      </w:r>
      <w:proofErr w:type="spellStart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нефротоксичность</w:t>
      </w:r>
      <w:proofErr w:type="spellEnd"/>
    </w:p>
    <w:p w:rsidR="00EF65FE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повышение аппетита</w:t>
      </w:r>
    </w:p>
    <w:p w:rsidR="00EF65FE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тяжёлые реакции гиперчувствительности на парацетамол, такие как </w:t>
      </w:r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ангионевротический отек, одышка, повышенное потоотделение, тошнота, артериальная гипотензия, анафилактический шок</w:t>
      </w:r>
    </w:p>
    <w:p w:rsidR="00EF65FE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серьезные реакции со стороны кожи (острый </w:t>
      </w:r>
      <w:proofErr w:type="spellStart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генерализованный</w:t>
      </w:r>
      <w:proofErr w:type="spellEnd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>экзантематозный</w:t>
      </w:r>
      <w:proofErr w:type="spellEnd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пустулез</w:t>
      </w:r>
      <w:proofErr w:type="spellEnd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EF65FE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психотические реакции</w:t>
      </w:r>
    </w:p>
    <w:p w:rsidR="00EF65FE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дисфункция печени при длительном применении в больших дозах или в результате передозировки, </w:t>
      </w:r>
      <w:proofErr w:type="spellStart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гепатотоксическое</w:t>
      </w:r>
      <w:proofErr w:type="spellEnd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 действие</w:t>
      </w:r>
    </w:p>
    <w:p w:rsidR="00EF65FE" w:rsidRPr="00154CAF" w:rsidRDefault="00EF65FE" w:rsidP="005D219C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 w:rsidRPr="00154CAF">
        <w:rPr>
          <w:rFonts w:ascii="Times New Roman" w:hAnsi="Times New Roman"/>
          <w:i/>
          <w:sz w:val="28"/>
          <w:szCs w:val="28"/>
        </w:rPr>
        <w:t>Неизвестно</w:t>
      </w:r>
    </w:p>
    <w:p w:rsidR="00EF65FE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приём парацетамола может влиять на результаты определения мочевой кислоты в крови с помощью фосфорно-вольфрамовой кислоты и определение уровня глюкозы в крови методом </w:t>
      </w:r>
      <w:proofErr w:type="spellStart"/>
      <w:r w:rsidRPr="00154CAF">
        <w:rPr>
          <w:rFonts w:ascii="Times New Roman" w:hAnsi="Times New Roman"/>
          <w:sz w:val="28"/>
          <w:szCs w:val="28"/>
        </w:rPr>
        <w:t>глюкозо</w:t>
      </w:r>
      <w:proofErr w:type="spellEnd"/>
      <w:r w:rsidRPr="00154CAF">
        <w:rPr>
          <w:rFonts w:ascii="Times New Roman" w:hAnsi="Times New Roman"/>
          <w:sz w:val="28"/>
          <w:szCs w:val="28"/>
        </w:rPr>
        <w:t>-оксидазы-</w:t>
      </w:r>
      <w:proofErr w:type="spellStart"/>
      <w:r w:rsidRPr="00154CAF">
        <w:rPr>
          <w:rFonts w:ascii="Times New Roman" w:hAnsi="Times New Roman"/>
          <w:sz w:val="28"/>
          <w:szCs w:val="28"/>
        </w:rPr>
        <w:t>пероксидазы</w:t>
      </w:r>
      <w:proofErr w:type="spellEnd"/>
    </w:p>
    <w:p w:rsidR="00EF65FE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после приёма </w:t>
      </w:r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аскорбиновой кислоты в дозах более 1 г возможно повышение концентрации аскорбиновой кислоты в моче, что искажает результаты определения в крови и моче глюкозы, мочевой кислоты, креатинина и неорганических фосфатов. Также применение граммовых доз аскорбиновой кислоты может давать ложноотрицательные результаты при анализе кала на скрытую кровь</w:t>
      </w:r>
    </w:p>
    <w:p w:rsidR="00EF65FE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CAF">
        <w:rPr>
          <w:rFonts w:ascii="Times New Roman" w:hAnsi="Times New Roman"/>
          <w:sz w:val="28"/>
          <w:szCs w:val="28"/>
        </w:rPr>
        <w:t>хлорфенамина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4CAF">
        <w:rPr>
          <w:rFonts w:ascii="Times New Roman" w:hAnsi="Times New Roman"/>
          <w:sz w:val="28"/>
          <w:szCs w:val="28"/>
        </w:rPr>
        <w:t>малеат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 может влиять на результаты кожных тестов на аллергены</w:t>
      </w:r>
    </w:p>
    <w:p w:rsidR="00EF65FE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седативное действие, сонливость</w:t>
      </w:r>
    </w:p>
    <w:p w:rsidR="00EF65FE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беспокойство, бессонница</w:t>
      </w:r>
    </w:p>
    <w:p w:rsidR="00EF65FE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аритмия (например, тахикардия)</w:t>
      </w:r>
    </w:p>
    <w:p w:rsidR="00EF65FE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мидриаз</w:t>
      </w:r>
    </w:p>
    <w:p w:rsidR="00762ECC" w:rsidRPr="00154CAF" w:rsidRDefault="00EF65FE" w:rsidP="005D219C">
      <w:pPr>
        <w:pStyle w:val="ac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буллезные кожные реакции, в том числе в отдельных случаях наблюдались синдром </w:t>
      </w:r>
      <w:proofErr w:type="spellStart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>Стивенса</w:t>
      </w:r>
      <w:proofErr w:type="spellEnd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-Джонсона и токсический </w:t>
      </w:r>
      <w:proofErr w:type="spellStart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>эпидермальный</w:t>
      </w:r>
      <w:proofErr w:type="spellEnd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некролиз</w:t>
      </w:r>
      <w:proofErr w:type="spellEnd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 xml:space="preserve"> (синдром </w:t>
      </w:r>
      <w:proofErr w:type="spellStart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>Лайелла</w:t>
      </w:r>
      <w:proofErr w:type="spellEnd"/>
      <w:r w:rsidRPr="00154CAF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AC0F2E" w:rsidRPr="00154CAF" w:rsidRDefault="00AC0F2E" w:rsidP="005D219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3F0324" w:rsidRPr="00154CAF" w:rsidRDefault="005E2CE8" w:rsidP="005D219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154CAF">
        <w:rPr>
          <w:rFonts w:ascii="Times New Roman" w:hAnsi="Times New Roman"/>
          <w:b/>
          <w:sz w:val="28"/>
          <w:szCs w:val="28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:rsidR="005E2CE8" w:rsidRPr="00154CAF" w:rsidRDefault="005E2CE8" w:rsidP="005D219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РГП на ПХВ «Национальный </w:t>
      </w:r>
      <w:r w:rsidR="00087448" w:rsidRPr="00154CAF">
        <w:rPr>
          <w:rFonts w:ascii="Times New Roman" w:hAnsi="Times New Roman"/>
          <w:sz w:val="28"/>
          <w:szCs w:val="28"/>
        </w:rPr>
        <w:t>ц</w:t>
      </w:r>
      <w:r w:rsidRPr="00154CAF">
        <w:rPr>
          <w:rFonts w:ascii="Times New Roman" w:hAnsi="Times New Roman"/>
          <w:sz w:val="28"/>
          <w:szCs w:val="28"/>
        </w:rPr>
        <w:t>ентр экспертизы лекарственных средств и медицинских изделий» Комитет контроля качества и безопасности товаров и услуг Министерства здравоохранения Республики Казахстан</w:t>
      </w:r>
    </w:p>
    <w:p w:rsidR="005E2CE8" w:rsidRPr="00154CAF" w:rsidRDefault="003317C5" w:rsidP="005D219C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5E2CE8" w:rsidRPr="00154CAF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5E2CE8" w:rsidRPr="00154CAF">
          <w:rPr>
            <w:rStyle w:val="af"/>
            <w:rFonts w:ascii="Times New Roman" w:hAnsi="Times New Roman"/>
            <w:color w:val="auto"/>
            <w:sz w:val="28"/>
            <w:szCs w:val="28"/>
          </w:rPr>
          <w:t>://</w:t>
        </w:r>
        <w:r w:rsidR="005E2CE8" w:rsidRPr="00154CAF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5E2CE8" w:rsidRPr="00154CAF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5E2CE8" w:rsidRPr="00154CAF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ndda</w:t>
        </w:r>
        <w:proofErr w:type="spellEnd"/>
        <w:r w:rsidR="005E2CE8" w:rsidRPr="00154CAF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5E2CE8" w:rsidRPr="00154CAF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kz</w:t>
        </w:r>
        <w:proofErr w:type="spellEnd"/>
      </w:hyperlink>
    </w:p>
    <w:p w:rsidR="00D93C80" w:rsidRPr="00154CAF" w:rsidRDefault="00D93C80" w:rsidP="005D219C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C4B" w:rsidRPr="00154CAF" w:rsidRDefault="000C2C4B" w:rsidP="005D219C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6B7A90" w:rsidRPr="00154CAF" w:rsidRDefault="00844CE8" w:rsidP="005D219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3" w:name="2175220285"/>
      <w:r w:rsidRPr="00154C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154C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5101B2" w:rsidRPr="00154CAF" w:rsidRDefault="005101B2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2175220286"/>
      <w:bookmarkEnd w:id="3"/>
      <w:r w:rsidRPr="00154CAF">
        <w:rPr>
          <w:rFonts w:ascii="Times New Roman" w:hAnsi="Times New Roman"/>
          <w:sz w:val="28"/>
          <w:szCs w:val="28"/>
        </w:rPr>
        <w:t>Одна капсула содержит</w:t>
      </w:r>
    </w:p>
    <w:p w:rsidR="005101B2" w:rsidRPr="00154CAF" w:rsidRDefault="005101B2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i/>
          <w:sz w:val="28"/>
          <w:szCs w:val="28"/>
        </w:rPr>
        <w:t xml:space="preserve">активные вещества: </w:t>
      </w:r>
      <w:r w:rsidRPr="00154CAF">
        <w:rPr>
          <w:rFonts w:ascii="Times New Roman" w:hAnsi="Times New Roman"/>
          <w:sz w:val="28"/>
          <w:szCs w:val="28"/>
        </w:rPr>
        <w:t>парацетамол тип DC 208.30 мг (в пересчете на парацетамол</w:t>
      </w:r>
      <w:r w:rsidR="00145763" w:rsidRPr="00154CAF">
        <w:rPr>
          <w:rFonts w:ascii="Times New Roman" w:hAnsi="Times New Roman"/>
          <w:sz w:val="28"/>
          <w:szCs w:val="28"/>
        </w:rPr>
        <w:t xml:space="preserve"> 200</w:t>
      </w:r>
      <w:r w:rsidR="006119EF" w:rsidRPr="00154CAF">
        <w:rPr>
          <w:rFonts w:ascii="Times New Roman" w:hAnsi="Times New Roman"/>
          <w:sz w:val="28"/>
          <w:szCs w:val="28"/>
        </w:rPr>
        <w:t xml:space="preserve"> мг</w:t>
      </w:r>
      <w:r w:rsidRPr="00154CAF">
        <w:rPr>
          <w:rFonts w:ascii="Times New Roman" w:hAnsi="Times New Roman"/>
          <w:sz w:val="28"/>
          <w:szCs w:val="28"/>
        </w:rPr>
        <w:t>), аскорбиновая кислота тип FC 78.95 мг (в пересчете на аскорбиновую кислоту</w:t>
      </w:r>
      <w:r w:rsidR="00145763" w:rsidRPr="00154CAF">
        <w:rPr>
          <w:rFonts w:ascii="Times New Roman" w:hAnsi="Times New Roman"/>
          <w:sz w:val="28"/>
          <w:szCs w:val="28"/>
        </w:rPr>
        <w:t xml:space="preserve"> 75</w:t>
      </w:r>
      <w:r w:rsidR="006119EF" w:rsidRPr="00154CAF">
        <w:rPr>
          <w:rFonts w:ascii="Times New Roman" w:hAnsi="Times New Roman"/>
          <w:sz w:val="28"/>
          <w:szCs w:val="28"/>
        </w:rPr>
        <w:t xml:space="preserve"> мг</w:t>
      </w:r>
      <w:r w:rsidRPr="00154CAF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154CAF">
        <w:rPr>
          <w:rFonts w:ascii="Times New Roman" w:hAnsi="Times New Roman"/>
          <w:sz w:val="28"/>
          <w:szCs w:val="28"/>
        </w:rPr>
        <w:t>хлорфенамин</w:t>
      </w:r>
      <w:r w:rsidR="00E06DF6" w:rsidRPr="00154CAF">
        <w:rPr>
          <w:rFonts w:ascii="Times New Roman" w:hAnsi="Times New Roman"/>
          <w:sz w:val="28"/>
          <w:szCs w:val="28"/>
        </w:rPr>
        <w:t>а</w:t>
      </w:r>
      <w:proofErr w:type="spellEnd"/>
      <w:r w:rsidRPr="00154C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4CAF">
        <w:rPr>
          <w:rFonts w:ascii="Times New Roman" w:hAnsi="Times New Roman"/>
          <w:sz w:val="28"/>
          <w:szCs w:val="28"/>
        </w:rPr>
        <w:t>малеат</w:t>
      </w:r>
      <w:proofErr w:type="spellEnd"/>
      <w:r w:rsidR="00145763" w:rsidRPr="00154CAF">
        <w:rPr>
          <w:rFonts w:ascii="Times New Roman" w:hAnsi="Times New Roman"/>
          <w:sz w:val="28"/>
          <w:szCs w:val="28"/>
        </w:rPr>
        <w:t xml:space="preserve"> 2.5</w:t>
      </w:r>
      <w:r w:rsidRPr="00154CAF">
        <w:rPr>
          <w:rFonts w:ascii="Times New Roman" w:hAnsi="Times New Roman"/>
          <w:sz w:val="28"/>
          <w:szCs w:val="28"/>
        </w:rPr>
        <w:t xml:space="preserve"> мг,</w:t>
      </w:r>
    </w:p>
    <w:p w:rsidR="005101B2" w:rsidRPr="00154CAF" w:rsidRDefault="005101B2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i/>
          <w:sz w:val="28"/>
          <w:szCs w:val="28"/>
        </w:rPr>
        <w:t>вспомогательное вещество:</w:t>
      </w:r>
      <w:r w:rsidRPr="00154CAF">
        <w:rPr>
          <w:rFonts w:ascii="Times New Roman" w:hAnsi="Times New Roman"/>
          <w:sz w:val="28"/>
          <w:szCs w:val="28"/>
        </w:rPr>
        <w:t xml:space="preserve"> лактозы моногидрат,</w:t>
      </w:r>
    </w:p>
    <w:p w:rsidR="005101B2" w:rsidRPr="00154CAF" w:rsidRDefault="005101B2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i/>
          <w:sz w:val="28"/>
          <w:szCs w:val="28"/>
        </w:rPr>
        <w:t>состав капсулы:</w:t>
      </w:r>
      <w:r w:rsidRPr="00154CAF">
        <w:rPr>
          <w:rFonts w:ascii="Times New Roman" w:hAnsi="Times New Roman"/>
          <w:sz w:val="28"/>
          <w:szCs w:val="28"/>
        </w:rPr>
        <w:t xml:space="preserve"> желатин, титана диоксид (Е171).</w:t>
      </w:r>
      <w:r w:rsidR="006119EF" w:rsidRPr="00154CAF">
        <w:rPr>
          <w:rFonts w:ascii="Times New Roman" w:hAnsi="Times New Roman"/>
          <w:sz w:val="28"/>
          <w:szCs w:val="28"/>
        </w:rPr>
        <w:t xml:space="preserve"> </w:t>
      </w:r>
    </w:p>
    <w:p w:rsidR="00ED4F3D" w:rsidRPr="00154CAF" w:rsidRDefault="00ED4F3D" w:rsidP="005D219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4C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4"/>
    <w:p w:rsidR="00217170" w:rsidRPr="00154CAF" w:rsidRDefault="00217170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Твердые желатиновые, цилиндрические капсулы № 1, с крышечкой и корпусом белого цвета. </w:t>
      </w:r>
    </w:p>
    <w:p w:rsidR="00AC0F2E" w:rsidRPr="00154CAF" w:rsidRDefault="00217170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Содержимое капсул – порошок от белого до розовато-бежевого цвета.</w:t>
      </w:r>
    </w:p>
    <w:p w:rsidR="005101B2" w:rsidRPr="00154CAF" w:rsidRDefault="005101B2" w:rsidP="005D219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9308C" w:rsidRPr="00154CAF" w:rsidRDefault="0051702F" w:rsidP="005D219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5" w:name="2175220287"/>
      <w:r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</w:t>
      </w:r>
      <w:r w:rsidR="00C9308C"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выпуска и упаковка</w:t>
      </w:r>
    </w:p>
    <w:p w:rsidR="00217170" w:rsidRPr="00154CAF" w:rsidRDefault="00217170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По 10 </w:t>
      </w:r>
      <w:r w:rsidRPr="00154CAF">
        <w:rPr>
          <w:rFonts w:ascii="Times New Roman" w:hAnsi="Times New Roman"/>
          <w:sz w:val="28"/>
          <w:szCs w:val="28"/>
          <w:lang w:val="kk-KZ"/>
        </w:rPr>
        <w:t xml:space="preserve">капсул </w:t>
      </w:r>
      <w:r w:rsidRPr="00154CAF">
        <w:rPr>
          <w:rFonts w:ascii="Times New Roman" w:hAnsi="Times New Roman"/>
          <w:sz w:val="28"/>
          <w:szCs w:val="28"/>
        </w:rPr>
        <w:t xml:space="preserve">помещают в контурную ячейковую упаковку из пленки поливинилхлоридной и фольги алюминиевой. </w:t>
      </w:r>
    </w:p>
    <w:p w:rsidR="005101B2" w:rsidRPr="00154CAF" w:rsidRDefault="00217170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По 1 контурной ячейковой упаковке вместе с инструкцией по медицинскому применению на казахском и русском языках вкладывают в пачку из картона</w:t>
      </w:r>
      <w:r w:rsidR="005101B2" w:rsidRPr="00154CAF">
        <w:rPr>
          <w:rFonts w:ascii="Times New Roman" w:hAnsi="Times New Roman"/>
          <w:sz w:val="28"/>
          <w:szCs w:val="28"/>
        </w:rPr>
        <w:t>.</w:t>
      </w:r>
    </w:p>
    <w:p w:rsidR="00F649D4" w:rsidRPr="00154CAF" w:rsidRDefault="00F649D4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CE8" w:rsidRPr="00154CAF" w:rsidRDefault="00844CE8" w:rsidP="005D219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14D61" w:rsidRPr="00154CAF" w:rsidRDefault="00506A12" w:rsidP="005D21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C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414A" w:rsidRPr="00154C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r w:rsidR="00CD1FDF" w:rsidRPr="00154C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01AB" w:rsidRPr="00154CAF" w:rsidRDefault="00D14D61" w:rsidP="005D21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CAF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154CAF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154CAF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154CAF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154CAF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0E01AB" w:rsidRPr="00154CAF" w:rsidRDefault="00D14D61" w:rsidP="005D219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6" w:name="2175220288"/>
      <w:bookmarkEnd w:id="5"/>
      <w:r w:rsidRPr="00154CA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:rsidR="00506A12" w:rsidRPr="00154CAF" w:rsidRDefault="00506A12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2175220289"/>
      <w:bookmarkEnd w:id="6"/>
      <w:r w:rsidRPr="00154CAF">
        <w:rPr>
          <w:rFonts w:ascii="Times New Roman" w:hAnsi="Times New Roman"/>
          <w:sz w:val="28"/>
          <w:szCs w:val="28"/>
        </w:rPr>
        <w:t>Хранить при температуре не выше 25°С.</w:t>
      </w:r>
    </w:p>
    <w:p w:rsidR="00D14D61" w:rsidRPr="00154CAF" w:rsidRDefault="00506A12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</w:p>
    <w:bookmarkEnd w:id="7"/>
    <w:p w:rsidR="00F2309E" w:rsidRPr="00154CAF" w:rsidRDefault="00F2309E" w:rsidP="005D21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6558" w:rsidRPr="00154CAF" w:rsidRDefault="006C6558" w:rsidP="005D21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4CAF">
        <w:rPr>
          <w:rFonts w:ascii="Times New Roman" w:hAnsi="Times New Roman"/>
          <w:b/>
          <w:sz w:val="28"/>
          <w:szCs w:val="28"/>
        </w:rPr>
        <w:t xml:space="preserve">Условия отпуска из </w:t>
      </w:r>
      <w:r w:rsidR="00DF414A" w:rsidRPr="00154CAF">
        <w:rPr>
          <w:rFonts w:ascii="Times New Roman" w:hAnsi="Times New Roman"/>
          <w:b/>
          <w:sz w:val="28"/>
          <w:szCs w:val="28"/>
        </w:rPr>
        <w:t>аптек</w:t>
      </w:r>
    </w:p>
    <w:p w:rsidR="00DF414A" w:rsidRPr="00154CAF" w:rsidRDefault="007C11B2" w:rsidP="005D21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CAF">
        <w:rPr>
          <w:rFonts w:ascii="Times New Roman" w:eastAsia="Times New Roman" w:hAnsi="Times New Roman"/>
          <w:sz w:val="28"/>
          <w:szCs w:val="28"/>
          <w:lang w:eastAsia="ru-RU"/>
        </w:rPr>
        <w:t>Без рецепта</w:t>
      </w:r>
    </w:p>
    <w:p w:rsidR="007C11B2" w:rsidRPr="00154CAF" w:rsidRDefault="007C11B2" w:rsidP="005D219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2B09" w:rsidRPr="00154CAF" w:rsidRDefault="00142B09" w:rsidP="005D21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производителе</w:t>
      </w:r>
    </w:p>
    <w:p w:rsidR="00142B09" w:rsidRPr="00154CAF" w:rsidRDefault="00142B09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ТОО «ВИВА </w:t>
      </w:r>
      <w:r w:rsidR="00023147" w:rsidRPr="00154CAF">
        <w:rPr>
          <w:rFonts w:ascii="Times New Roman" w:hAnsi="Times New Roman"/>
          <w:sz w:val="28"/>
          <w:szCs w:val="28"/>
        </w:rPr>
        <w:t>ФАРМ</w:t>
      </w:r>
      <w:r w:rsidRPr="00154CAF">
        <w:rPr>
          <w:rFonts w:ascii="Times New Roman" w:hAnsi="Times New Roman"/>
          <w:sz w:val="28"/>
          <w:szCs w:val="28"/>
        </w:rPr>
        <w:t>», Республика Казахстан</w:t>
      </w:r>
    </w:p>
    <w:p w:rsidR="00142B09" w:rsidRPr="00154CAF" w:rsidRDefault="00142B09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г. Алматы, ул. Дегдар, 33</w:t>
      </w:r>
    </w:p>
    <w:p w:rsidR="00142B09" w:rsidRPr="00154CAF" w:rsidRDefault="00142B09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Тел.: +7 (727) 383 74 63, факс: +7 (727) 383 74 56 </w:t>
      </w:r>
    </w:p>
    <w:p w:rsidR="00142B09" w:rsidRPr="00154CAF" w:rsidRDefault="00142B09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eastAsia="Microsoft Sans Serif" w:hAnsi="Times New Roman"/>
          <w:sz w:val="28"/>
          <w:szCs w:val="28"/>
          <w:lang w:bidi="ru-RU"/>
        </w:rPr>
        <w:t xml:space="preserve">Электронная почта: </w:t>
      </w:r>
      <w:hyperlink r:id="rId9" w:history="1">
        <w:r w:rsidRPr="00154CAF">
          <w:rPr>
            <w:rStyle w:val="af"/>
            <w:rFonts w:ascii="Times New Roman" w:hAnsi="Times New Roman"/>
            <w:color w:val="auto"/>
            <w:sz w:val="28"/>
            <w:szCs w:val="28"/>
          </w:rPr>
          <w:t>pv@vivapharm.kz</w:t>
        </w:r>
      </w:hyperlink>
      <w:r w:rsidRPr="00154CAF">
        <w:rPr>
          <w:rStyle w:val="af"/>
          <w:rFonts w:ascii="Times New Roman" w:hAnsi="Times New Roman"/>
          <w:color w:val="auto"/>
          <w:sz w:val="28"/>
          <w:szCs w:val="28"/>
        </w:rPr>
        <w:t xml:space="preserve"> </w:t>
      </w:r>
    </w:p>
    <w:p w:rsidR="00142B09" w:rsidRPr="00154CAF" w:rsidRDefault="00142B09" w:rsidP="005D21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42B09" w:rsidRPr="00154CAF" w:rsidRDefault="00142B09" w:rsidP="005D21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CAF">
        <w:rPr>
          <w:rFonts w:ascii="Times New Roman" w:eastAsia="Times New Roman" w:hAnsi="Times New Roman"/>
          <w:b/>
          <w:sz w:val="28"/>
          <w:szCs w:val="28"/>
          <w:lang w:eastAsia="ru-RU"/>
        </w:rPr>
        <w:t>Держатель регистрационного удостоверения</w:t>
      </w:r>
    </w:p>
    <w:p w:rsidR="00142B09" w:rsidRPr="00154CAF" w:rsidRDefault="00142B09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ТОО «ВИВА </w:t>
      </w:r>
      <w:r w:rsidR="007D6114" w:rsidRPr="00154CAF">
        <w:rPr>
          <w:rFonts w:ascii="Times New Roman" w:hAnsi="Times New Roman"/>
          <w:sz w:val="28"/>
          <w:szCs w:val="28"/>
        </w:rPr>
        <w:t>ФАРМ</w:t>
      </w:r>
      <w:r w:rsidRPr="00154CAF">
        <w:rPr>
          <w:rFonts w:ascii="Times New Roman" w:hAnsi="Times New Roman"/>
          <w:sz w:val="28"/>
          <w:szCs w:val="28"/>
        </w:rPr>
        <w:t>», Республика Казахстан</w:t>
      </w:r>
    </w:p>
    <w:p w:rsidR="00142B09" w:rsidRPr="00154CAF" w:rsidRDefault="00142B09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г. Алматы, ул. Дегдар, 33</w:t>
      </w:r>
    </w:p>
    <w:p w:rsidR="00142B09" w:rsidRPr="00154CAF" w:rsidRDefault="00142B09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Тел.: +7 (727) 383 74 63, факс: +7 (727) 383 74 56 </w:t>
      </w:r>
    </w:p>
    <w:p w:rsidR="00142B09" w:rsidRPr="00154CAF" w:rsidRDefault="00142B09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eastAsia="Microsoft Sans Serif" w:hAnsi="Times New Roman"/>
          <w:sz w:val="28"/>
          <w:szCs w:val="28"/>
          <w:lang w:bidi="ru-RU"/>
        </w:rPr>
        <w:t xml:space="preserve">Электронная почта: </w:t>
      </w:r>
      <w:hyperlink r:id="rId10" w:history="1">
        <w:r w:rsidRPr="00154CAF">
          <w:rPr>
            <w:rStyle w:val="af"/>
            <w:rFonts w:ascii="Times New Roman" w:hAnsi="Times New Roman"/>
            <w:color w:val="auto"/>
            <w:sz w:val="28"/>
            <w:szCs w:val="28"/>
          </w:rPr>
          <w:t>pv@vivapharm.kz</w:t>
        </w:r>
      </w:hyperlink>
    </w:p>
    <w:p w:rsidR="00142B09" w:rsidRPr="00154CAF" w:rsidRDefault="00142B09" w:rsidP="005D219C">
      <w:pPr>
        <w:tabs>
          <w:tab w:val="left" w:pos="1029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154CAF">
        <w:rPr>
          <w:rFonts w:ascii="Times New Roman" w:hAnsi="Times New Roman"/>
          <w:b/>
          <w:iCs/>
          <w:sz w:val="28"/>
          <w:szCs w:val="28"/>
        </w:rPr>
        <w:tab/>
      </w:r>
    </w:p>
    <w:p w:rsidR="00142B09" w:rsidRPr="00154CAF" w:rsidRDefault="00142B09" w:rsidP="005D219C">
      <w:pPr>
        <w:pStyle w:val="2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154CAF">
        <w:rPr>
          <w:rFonts w:ascii="Times New Roman" w:hAnsi="Times New Roman"/>
          <w:b/>
          <w:sz w:val="28"/>
          <w:szCs w:val="28"/>
          <w:lang w:eastAsia="de-DE"/>
        </w:rPr>
        <w:t xml:space="preserve">Наименование, адрес и контактные данные (телефон, факс, электронная почта) организации на территории Республики Казахстан, </w:t>
      </w:r>
      <w:r w:rsidRPr="00154CAF">
        <w:rPr>
          <w:rFonts w:ascii="Times New Roman" w:hAnsi="Times New Roman"/>
          <w:b/>
          <w:sz w:val="28"/>
          <w:szCs w:val="28"/>
          <w:lang w:eastAsia="de-DE"/>
        </w:rPr>
        <w:lastRenderedPageBreak/>
        <w:t>принимающей претензии (предложения) по качеству лекарственных средств от потребителей и ответственной за пострегистрационное наблюдение за безопасностью лекарственного средства</w:t>
      </w:r>
    </w:p>
    <w:p w:rsidR="00142B09" w:rsidRPr="00154CAF" w:rsidRDefault="00142B09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ТОО «ВИВА ФАРМ», Республика Казахстан</w:t>
      </w:r>
    </w:p>
    <w:p w:rsidR="00142B09" w:rsidRPr="00154CAF" w:rsidRDefault="00142B09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>050030, г. Алматы, ул. Дегдар, 33</w:t>
      </w:r>
    </w:p>
    <w:p w:rsidR="00142B09" w:rsidRPr="00154CAF" w:rsidRDefault="00142B09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hAnsi="Times New Roman"/>
          <w:sz w:val="28"/>
          <w:szCs w:val="28"/>
        </w:rPr>
        <w:t xml:space="preserve">Тел.: +7 (727) 383 74 63, факс: +7 (727) 383 74 56 </w:t>
      </w:r>
    </w:p>
    <w:p w:rsidR="008E4156" w:rsidRPr="00154CAF" w:rsidRDefault="00142B09" w:rsidP="005D2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CAF">
        <w:rPr>
          <w:rFonts w:ascii="Times New Roman" w:eastAsia="Microsoft Sans Serif" w:hAnsi="Times New Roman"/>
          <w:sz w:val="28"/>
          <w:szCs w:val="28"/>
          <w:lang w:bidi="ru-RU"/>
        </w:rPr>
        <w:t xml:space="preserve">Электронная почта: </w:t>
      </w:r>
      <w:hyperlink r:id="rId11" w:history="1">
        <w:r w:rsidRPr="00154CAF">
          <w:rPr>
            <w:rStyle w:val="af"/>
            <w:rFonts w:ascii="Times New Roman" w:hAnsi="Times New Roman"/>
            <w:color w:val="auto"/>
            <w:sz w:val="28"/>
            <w:szCs w:val="28"/>
          </w:rPr>
          <w:t>pv@vivapharm.kz</w:t>
        </w:r>
      </w:hyperlink>
    </w:p>
    <w:sectPr w:rsidR="008E4156" w:rsidRPr="00154CAF" w:rsidSect="004F0D71">
      <w:head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7C5" w:rsidRDefault="003317C5" w:rsidP="00D275FC">
      <w:pPr>
        <w:spacing w:after="0" w:line="240" w:lineRule="auto"/>
      </w:pPr>
      <w:r>
        <w:separator/>
      </w:r>
    </w:p>
  </w:endnote>
  <w:endnote w:type="continuationSeparator" w:id="0">
    <w:p w:rsidR="003317C5" w:rsidRDefault="003317C5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7C5" w:rsidRDefault="003317C5" w:rsidP="00D275FC">
      <w:pPr>
        <w:spacing w:after="0" w:line="240" w:lineRule="auto"/>
      </w:pPr>
      <w:r>
        <w:separator/>
      </w:r>
    </w:p>
  </w:footnote>
  <w:footnote w:type="continuationSeparator" w:id="0">
    <w:p w:rsidR="003317C5" w:rsidRDefault="003317C5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FC" w:rsidRDefault="00D275F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0E27"/>
    <w:multiLevelType w:val="hybridMultilevel"/>
    <w:tmpl w:val="49661D44"/>
    <w:lvl w:ilvl="0" w:tplc="4E06B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A780A"/>
    <w:multiLevelType w:val="hybridMultilevel"/>
    <w:tmpl w:val="DC14A8A6"/>
    <w:lvl w:ilvl="0" w:tplc="3DDCAD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73220"/>
    <w:multiLevelType w:val="hybridMultilevel"/>
    <w:tmpl w:val="5958F08E"/>
    <w:lvl w:ilvl="0" w:tplc="3DDCAD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28DB"/>
    <w:multiLevelType w:val="hybridMultilevel"/>
    <w:tmpl w:val="3A7C32D6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F3664"/>
    <w:multiLevelType w:val="hybridMultilevel"/>
    <w:tmpl w:val="9B8A87DE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6929"/>
    <w:multiLevelType w:val="hybridMultilevel"/>
    <w:tmpl w:val="7E7E1506"/>
    <w:lvl w:ilvl="0" w:tplc="3DDCAD4E">
      <w:start w:val="1"/>
      <w:numFmt w:val="bullet"/>
      <w:lvlText w:val="-"/>
      <w:lvlJc w:val="left"/>
      <w:pPr>
        <w:ind w:left="291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4B694990"/>
    <w:multiLevelType w:val="hybridMultilevel"/>
    <w:tmpl w:val="97F89824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602ED"/>
    <w:multiLevelType w:val="hybridMultilevel"/>
    <w:tmpl w:val="DEBA1BDC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6710"/>
    <w:multiLevelType w:val="hybridMultilevel"/>
    <w:tmpl w:val="267854AE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95DE0"/>
    <w:multiLevelType w:val="hybridMultilevel"/>
    <w:tmpl w:val="2E9C74B0"/>
    <w:lvl w:ilvl="0" w:tplc="3DDCAD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48"/>
    <w:rsid w:val="00001F06"/>
    <w:rsid w:val="00010371"/>
    <w:rsid w:val="00013666"/>
    <w:rsid w:val="00017A5C"/>
    <w:rsid w:val="00023147"/>
    <w:rsid w:val="000244BA"/>
    <w:rsid w:val="000264BB"/>
    <w:rsid w:val="000324E6"/>
    <w:rsid w:val="00033FC1"/>
    <w:rsid w:val="0004161C"/>
    <w:rsid w:val="00042999"/>
    <w:rsid w:val="00053E59"/>
    <w:rsid w:val="00053F8A"/>
    <w:rsid w:val="00072FB8"/>
    <w:rsid w:val="000852A1"/>
    <w:rsid w:val="00085995"/>
    <w:rsid w:val="00085D58"/>
    <w:rsid w:val="00087448"/>
    <w:rsid w:val="000972E6"/>
    <w:rsid w:val="000A0D71"/>
    <w:rsid w:val="000B0B60"/>
    <w:rsid w:val="000B7267"/>
    <w:rsid w:val="000C2C4B"/>
    <w:rsid w:val="000C4C48"/>
    <w:rsid w:val="000C71D4"/>
    <w:rsid w:val="000D3F52"/>
    <w:rsid w:val="000E01AB"/>
    <w:rsid w:val="000E49F0"/>
    <w:rsid w:val="000E5D6E"/>
    <w:rsid w:val="000E6126"/>
    <w:rsid w:val="000F61A2"/>
    <w:rsid w:val="00100406"/>
    <w:rsid w:val="00107A8A"/>
    <w:rsid w:val="00111467"/>
    <w:rsid w:val="00111788"/>
    <w:rsid w:val="00115DA5"/>
    <w:rsid w:val="00120270"/>
    <w:rsid w:val="00125AB5"/>
    <w:rsid w:val="00132B9A"/>
    <w:rsid w:val="001368AE"/>
    <w:rsid w:val="00140024"/>
    <w:rsid w:val="00142B09"/>
    <w:rsid w:val="00144CCD"/>
    <w:rsid w:val="00145763"/>
    <w:rsid w:val="0014739A"/>
    <w:rsid w:val="001479C6"/>
    <w:rsid w:val="0015490C"/>
    <w:rsid w:val="00154CAF"/>
    <w:rsid w:val="001573E2"/>
    <w:rsid w:val="0016278D"/>
    <w:rsid w:val="00166930"/>
    <w:rsid w:val="001937AD"/>
    <w:rsid w:val="001A04C2"/>
    <w:rsid w:val="001A2CB2"/>
    <w:rsid w:val="001A370E"/>
    <w:rsid w:val="001B37CB"/>
    <w:rsid w:val="001B6AEC"/>
    <w:rsid w:val="001C213C"/>
    <w:rsid w:val="001E14D4"/>
    <w:rsid w:val="001E53CA"/>
    <w:rsid w:val="001E6F4C"/>
    <w:rsid w:val="001F06E8"/>
    <w:rsid w:val="001F16AA"/>
    <w:rsid w:val="001F4789"/>
    <w:rsid w:val="00203355"/>
    <w:rsid w:val="00211005"/>
    <w:rsid w:val="00217170"/>
    <w:rsid w:val="00217D41"/>
    <w:rsid w:val="00222CA6"/>
    <w:rsid w:val="0022688D"/>
    <w:rsid w:val="00232642"/>
    <w:rsid w:val="00237697"/>
    <w:rsid w:val="0024458A"/>
    <w:rsid w:val="00245660"/>
    <w:rsid w:val="00250EDB"/>
    <w:rsid w:val="002530DB"/>
    <w:rsid w:val="00256E10"/>
    <w:rsid w:val="00260413"/>
    <w:rsid w:val="00260EBC"/>
    <w:rsid w:val="0026101F"/>
    <w:rsid w:val="00263FCB"/>
    <w:rsid w:val="00264710"/>
    <w:rsid w:val="00265D9B"/>
    <w:rsid w:val="00267567"/>
    <w:rsid w:val="00270B0A"/>
    <w:rsid w:val="002746EB"/>
    <w:rsid w:val="00281FBE"/>
    <w:rsid w:val="00283355"/>
    <w:rsid w:val="00290D2E"/>
    <w:rsid w:val="00292715"/>
    <w:rsid w:val="002A591C"/>
    <w:rsid w:val="002B025C"/>
    <w:rsid w:val="002B5F37"/>
    <w:rsid w:val="002C0D21"/>
    <w:rsid w:val="002C10E1"/>
    <w:rsid w:val="002C15EB"/>
    <w:rsid w:val="002C1660"/>
    <w:rsid w:val="002C35A2"/>
    <w:rsid w:val="002C4D38"/>
    <w:rsid w:val="002C5345"/>
    <w:rsid w:val="002C76D7"/>
    <w:rsid w:val="002D1513"/>
    <w:rsid w:val="002D4B14"/>
    <w:rsid w:val="002D56B7"/>
    <w:rsid w:val="002E0BAD"/>
    <w:rsid w:val="002F0DAF"/>
    <w:rsid w:val="002F3E3F"/>
    <w:rsid w:val="002F4A14"/>
    <w:rsid w:val="00302361"/>
    <w:rsid w:val="003043BF"/>
    <w:rsid w:val="003046B9"/>
    <w:rsid w:val="00312150"/>
    <w:rsid w:val="003167F4"/>
    <w:rsid w:val="00317B65"/>
    <w:rsid w:val="00320073"/>
    <w:rsid w:val="00321AFE"/>
    <w:rsid w:val="003262DF"/>
    <w:rsid w:val="003269C1"/>
    <w:rsid w:val="003317C5"/>
    <w:rsid w:val="0034499C"/>
    <w:rsid w:val="0035656F"/>
    <w:rsid w:val="00360569"/>
    <w:rsid w:val="0036288F"/>
    <w:rsid w:val="00364B29"/>
    <w:rsid w:val="00365B10"/>
    <w:rsid w:val="003662F1"/>
    <w:rsid w:val="00367BA7"/>
    <w:rsid w:val="003761C0"/>
    <w:rsid w:val="003812B2"/>
    <w:rsid w:val="0038135D"/>
    <w:rsid w:val="003814F1"/>
    <w:rsid w:val="00383CDB"/>
    <w:rsid w:val="00383CE3"/>
    <w:rsid w:val="00384F08"/>
    <w:rsid w:val="003879F9"/>
    <w:rsid w:val="00393D99"/>
    <w:rsid w:val="003A035E"/>
    <w:rsid w:val="003A0B2D"/>
    <w:rsid w:val="003B0211"/>
    <w:rsid w:val="003B0285"/>
    <w:rsid w:val="003B601A"/>
    <w:rsid w:val="003C36D8"/>
    <w:rsid w:val="003C61B3"/>
    <w:rsid w:val="003C661D"/>
    <w:rsid w:val="003D4A8B"/>
    <w:rsid w:val="003D530B"/>
    <w:rsid w:val="003E13CF"/>
    <w:rsid w:val="003E602A"/>
    <w:rsid w:val="003F0324"/>
    <w:rsid w:val="003F2770"/>
    <w:rsid w:val="003F45A5"/>
    <w:rsid w:val="003F5344"/>
    <w:rsid w:val="003F7EDC"/>
    <w:rsid w:val="00404548"/>
    <w:rsid w:val="00407333"/>
    <w:rsid w:val="0041162E"/>
    <w:rsid w:val="00417539"/>
    <w:rsid w:val="00421359"/>
    <w:rsid w:val="00424FBA"/>
    <w:rsid w:val="0042786D"/>
    <w:rsid w:val="00433C62"/>
    <w:rsid w:val="00444BEB"/>
    <w:rsid w:val="0045166C"/>
    <w:rsid w:val="00452F8B"/>
    <w:rsid w:val="004563B7"/>
    <w:rsid w:val="00470E80"/>
    <w:rsid w:val="00472EF5"/>
    <w:rsid w:val="004811E6"/>
    <w:rsid w:val="0048152F"/>
    <w:rsid w:val="00483649"/>
    <w:rsid w:val="0048687C"/>
    <w:rsid w:val="00487B86"/>
    <w:rsid w:val="004946DF"/>
    <w:rsid w:val="004A31B4"/>
    <w:rsid w:val="004A6B5A"/>
    <w:rsid w:val="004B28EE"/>
    <w:rsid w:val="004B479F"/>
    <w:rsid w:val="004C1922"/>
    <w:rsid w:val="004C462F"/>
    <w:rsid w:val="004C6C3F"/>
    <w:rsid w:val="004D49E9"/>
    <w:rsid w:val="004F0D71"/>
    <w:rsid w:val="004F1D55"/>
    <w:rsid w:val="004F2C9A"/>
    <w:rsid w:val="00503D94"/>
    <w:rsid w:val="00506A12"/>
    <w:rsid w:val="005071DA"/>
    <w:rsid w:val="005101B2"/>
    <w:rsid w:val="0051702F"/>
    <w:rsid w:val="00523D82"/>
    <w:rsid w:val="005261A8"/>
    <w:rsid w:val="00541A00"/>
    <w:rsid w:val="005444B2"/>
    <w:rsid w:val="005471B4"/>
    <w:rsid w:val="00552F8B"/>
    <w:rsid w:val="00561FE7"/>
    <w:rsid w:val="00571856"/>
    <w:rsid w:val="00575348"/>
    <w:rsid w:val="00580FE3"/>
    <w:rsid w:val="005869C5"/>
    <w:rsid w:val="00597CED"/>
    <w:rsid w:val="005A3C81"/>
    <w:rsid w:val="005A5680"/>
    <w:rsid w:val="005A6639"/>
    <w:rsid w:val="005A6914"/>
    <w:rsid w:val="005B11DE"/>
    <w:rsid w:val="005B3C1C"/>
    <w:rsid w:val="005B3FFE"/>
    <w:rsid w:val="005C1519"/>
    <w:rsid w:val="005C1C4E"/>
    <w:rsid w:val="005C4A16"/>
    <w:rsid w:val="005C4B12"/>
    <w:rsid w:val="005D219C"/>
    <w:rsid w:val="005D68C6"/>
    <w:rsid w:val="005D7EE3"/>
    <w:rsid w:val="005E2CE8"/>
    <w:rsid w:val="005E36A8"/>
    <w:rsid w:val="005E4355"/>
    <w:rsid w:val="005E50DE"/>
    <w:rsid w:val="005F2C07"/>
    <w:rsid w:val="005F7097"/>
    <w:rsid w:val="00602290"/>
    <w:rsid w:val="0060364A"/>
    <w:rsid w:val="0060690F"/>
    <w:rsid w:val="006119EF"/>
    <w:rsid w:val="00611FA2"/>
    <w:rsid w:val="006167BE"/>
    <w:rsid w:val="00617843"/>
    <w:rsid w:val="00617A1C"/>
    <w:rsid w:val="00620F34"/>
    <w:rsid w:val="00624C1B"/>
    <w:rsid w:val="00625471"/>
    <w:rsid w:val="00627853"/>
    <w:rsid w:val="00627A77"/>
    <w:rsid w:val="00634D0C"/>
    <w:rsid w:val="0063727E"/>
    <w:rsid w:val="00647314"/>
    <w:rsid w:val="0065141B"/>
    <w:rsid w:val="00652BCE"/>
    <w:rsid w:val="00652E29"/>
    <w:rsid w:val="00653617"/>
    <w:rsid w:val="006574E2"/>
    <w:rsid w:val="00664932"/>
    <w:rsid w:val="006665BB"/>
    <w:rsid w:val="0067136B"/>
    <w:rsid w:val="0068042D"/>
    <w:rsid w:val="00681700"/>
    <w:rsid w:val="00691208"/>
    <w:rsid w:val="00693014"/>
    <w:rsid w:val="00695984"/>
    <w:rsid w:val="006A1B24"/>
    <w:rsid w:val="006A23C4"/>
    <w:rsid w:val="006A702E"/>
    <w:rsid w:val="006B7A90"/>
    <w:rsid w:val="006B7BFE"/>
    <w:rsid w:val="006C4BF9"/>
    <w:rsid w:val="006C588D"/>
    <w:rsid w:val="006C5F38"/>
    <w:rsid w:val="006C6558"/>
    <w:rsid w:val="006D7D5A"/>
    <w:rsid w:val="006E4305"/>
    <w:rsid w:val="006F5763"/>
    <w:rsid w:val="00704BAB"/>
    <w:rsid w:val="007104D1"/>
    <w:rsid w:val="007135A6"/>
    <w:rsid w:val="00713914"/>
    <w:rsid w:val="00717801"/>
    <w:rsid w:val="0072174E"/>
    <w:rsid w:val="007274A0"/>
    <w:rsid w:val="00732712"/>
    <w:rsid w:val="00732F32"/>
    <w:rsid w:val="00733A73"/>
    <w:rsid w:val="00736B6C"/>
    <w:rsid w:val="007415F8"/>
    <w:rsid w:val="00743832"/>
    <w:rsid w:val="00746FF2"/>
    <w:rsid w:val="007555D1"/>
    <w:rsid w:val="00760F5C"/>
    <w:rsid w:val="00761133"/>
    <w:rsid w:val="00762ECC"/>
    <w:rsid w:val="00764CE6"/>
    <w:rsid w:val="00764E84"/>
    <w:rsid w:val="007762F8"/>
    <w:rsid w:val="0078023E"/>
    <w:rsid w:val="00783520"/>
    <w:rsid w:val="00795CD4"/>
    <w:rsid w:val="007A02D3"/>
    <w:rsid w:val="007A18B1"/>
    <w:rsid w:val="007A29FE"/>
    <w:rsid w:val="007C055A"/>
    <w:rsid w:val="007C11B2"/>
    <w:rsid w:val="007C1693"/>
    <w:rsid w:val="007C76B7"/>
    <w:rsid w:val="007C7860"/>
    <w:rsid w:val="007D0E84"/>
    <w:rsid w:val="007D3F93"/>
    <w:rsid w:val="007D6114"/>
    <w:rsid w:val="007D681B"/>
    <w:rsid w:val="007D7D65"/>
    <w:rsid w:val="007E1199"/>
    <w:rsid w:val="007E1833"/>
    <w:rsid w:val="007E1D85"/>
    <w:rsid w:val="007E390F"/>
    <w:rsid w:val="007E58EB"/>
    <w:rsid w:val="007E702A"/>
    <w:rsid w:val="008102C7"/>
    <w:rsid w:val="0081154A"/>
    <w:rsid w:val="00816692"/>
    <w:rsid w:val="0082045C"/>
    <w:rsid w:val="00820B36"/>
    <w:rsid w:val="00820DDC"/>
    <w:rsid w:val="008235C0"/>
    <w:rsid w:val="008237A6"/>
    <w:rsid w:val="00827BB2"/>
    <w:rsid w:val="008329DA"/>
    <w:rsid w:val="008330E7"/>
    <w:rsid w:val="008353A4"/>
    <w:rsid w:val="00835A23"/>
    <w:rsid w:val="00844CE8"/>
    <w:rsid w:val="00847154"/>
    <w:rsid w:val="0086657B"/>
    <w:rsid w:val="00872FBD"/>
    <w:rsid w:val="008754CE"/>
    <w:rsid w:val="008832E5"/>
    <w:rsid w:val="00886E34"/>
    <w:rsid w:val="00890DF2"/>
    <w:rsid w:val="00897669"/>
    <w:rsid w:val="008A0FB6"/>
    <w:rsid w:val="008C0181"/>
    <w:rsid w:val="008D2561"/>
    <w:rsid w:val="008D4451"/>
    <w:rsid w:val="008D62B7"/>
    <w:rsid w:val="008E4156"/>
    <w:rsid w:val="008E6895"/>
    <w:rsid w:val="008F2F7E"/>
    <w:rsid w:val="008F508E"/>
    <w:rsid w:val="00900B3C"/>
    <w:rsid w:val="00904FB5"/>
    <w:rsid w:val="0091136C"/>
    <w:rsid w:val="009121DE"/>
    <w:rsid w:val="009157ED"/>
    <w:rsid w:val="00916407"/>
    <w:rsid w:val="00921826"/>
    <w:rsid w:val="00925B80"/>
    <w:rsid w:val="00930D7D"/>
    <w:rsid w:val="00934C7E"/>
    <w:rsid w:val="0095047E"/>
    <w:rsid w:val="00956101"/>
    <w:rsid w:val="00962CD6"/>
    <w:rsid w:val="00966432"/>
    <w:rsid w:val="009676D8"/>
    <w:rsid w:val="009846D9"/>
    <w:rsid w:val="0098630F"/>
    <w:rsid w:val="00993A60"/>
    <w:rsid w:val="00993EEC"/>
    <w:rsid w:val="009A220D"/>
    <w:rsid w:val="009B014E"/>
    <w:rsid w:val="009D4AFF"/>
    <w:rsid w:val="009D71D5"/>
    <w:rsid w:val="009D7E64"/>
    <w:rsid w:val="009E2887"/>
    <w:rsid w:val="009E5CB9"/>
    <w:rsid w:val="009F31F2"/>
    <w:rsid w:val="009F45A5"/>
    <w:rsid w:val="00A01C2E"/>
    <w:rsid w:val="00A02BB2"/>
    <w:rsid w:val="00A04052"/>
    <w:rsid w:val="00A12563"/>
    <w:rsid w:val="00A17A1D"/>
    <w:rsid w:val="00A43E8A"/>
    <w:rsid w:val="00A5181C"/>
    <w:rsid w:val="00A5789A"/>
    <w:rsid w:val="00A60D1E"/>
    <w:rsid w:val="00A6506A"/>
    <w:rsid w:val="00A674F1"/>
    <w:rsid w:val="00A702F7"/>
    <w:rsid w:val="00A75877"/>
    <w:rsid w:val="00A775C7"/>
    <w:rsid w:val="00A8185B"/>
    <w:rsid w:val="00A859D3"/>
    <w:rsid w:val="00AA3947"/>
    <w:rsid w:val="00AA5E2F"/>
    <w:rsid w:val="00AA7317"/>
    <w:rsid w:val="00AB5C98"/>
    <w:rsid w:val="00AB6D47"/>
    <w:rsid w:val="00AC0F2E"/>
    <w:rsid w:val="00AC2C0B"/>
    <w:rsid w:val="00AC4905"/>
    <w:rsid w:val="00AC73FC"/>
    <w:rsid w:val="00AD11AC"/>
    <w:rsid w:val="00AD6E1B"/>
    <w:rsid w:val="00AE3091"/>
    <w:rsid w:val="00AE3EFB"/>
    <w:rsid w:val="00AE7922"/>
    <w:rsid w:val="00AF00D3"/>
    <w:rsid w:val="00B001BF"/>
    <w:rsid w:val="00B01011"/>
    <w:rsid w:val="00B21CB5"/>
    <w:rsid w:val="00B21CC7"/>
    <w:rsid w:val="00B22D61"/>
    <w:rsid w:val="00B312FF"/>
    <w:rsid w:val="00B32B89"/>
    <w:rsid w:val="00B353A9"/>
    <w:rsid w:val="00B4612E"/>
    <w:rsid w:val="00B46F30"/>
    <w:rsid w:val="00B53AF5"/>
    <w:rsid w:val="00B608C1"/>
    <w:rsid w:val="00B60D3D"/>
    <w:rsid w:val="00B61D95"/>
    <w:rsid w:val="00B834A0"/>
    <w:rsid w:val="00B9187F"/>
    <w:rsid w:val="00B92288"/>
    <w:rsid w:val="00B96F70"/>
    <w:rsid w:val="00BA0D4F"/>
    <w:rsid w:val="00BA4ACC"/>
    <w:rsid w:val="00BB3050"/>
    <w:rsid w:val="00BB7831"/>
    <w:rsid w:val="00BC31BC"/>
    <w:rsid w:val="00BC542F"/>
    <w:rsid w:val="00BC6167"/>
    <w:rsid w:val="00BC6ED8"/>
    <w:rsid w:val="00BE4435"/>
    <w:rsid w:val="00BE6B71"/>
    <w:rsid w:val="00BF2B8C"/>
    <w:rsid w:val="00BF6B18"/>
    <w:rsid w:val="00C02D91"/>
    <w:rsid w:val="00C068B5"/>
    <w:rsid w:val="00C07BB3"/>
    <w:rsid w:val="00C13047"/>
    <w:rsid w:val="00C138B6"/>
    <w:rsid w:val="00C15AF4"/>
    <w:rsid w:val="00C2000E"/>
    <w:rsid w:val="00C232B5"/>
    <w:rsid w:val="00C23B42"/>
    <w:rsid w:val="00C25A30"/>
    <w:rsid w:val="00C3215D"/>
    <w:rsid w:val="00C32FBC"/>
    <w:rsid w:val="00C379C9"/>
    <w:rsid w:val="00C40E9B"/>
    <w:rsid w:val="00C422B8"/>
    <w:rsid w:val="00C566D6"/>
    <w:rsid w:val="00C72089"/>
    <w:rsid w:val="00C839ED"/>
    <w:rsid w:val="00C84299"/>
    <w:rsid w:val="00C92F14"/>
    <w:rsid w:val="00C9308C"/>
    <w:rsid w:val="00C93A40"/>
    <w:rsid w:val="00C95A90"/>
    <w:rsid w:val="00C97365"/>
    <w:rsid w:val="00CA5EB1"/>
    <w:rsid w:val="00CB00B2"/>
    <w:rsid w:val="00CB491D"/>
    <w:rsid w:val="00CB4AF5"/>
    <w:rsid w:val="00CB6713"/>
    <w:rsid w:val="00CC08BA"/>
    <w:rsid w:val="00CC330A"/>
    <w:rsid w:val="00CC33BE"/>
    <w:rsid w:val="00CC51D1"/>
    <w:rsid w:val="00CC5727"/>
    <w:rsid w:val="00CC7DBD"/>
    <w:rsid w:val="00CD1FDF"/>
    <w:rsid w:val="00CE1FD7"/>
    <w:rsid w:val="00CF2ADE"/>
    <w:rsid w:val="00CF3849"/>
    <w:rsid w:val="00D0233C"/>
    <w:rsid w:val="00D066FC"/>
    <w:rsid w:val="00D11462"/>
    <w:rsid w:val="00D14D61"/>
    <w:rsid w:val="00D21A31"/>
    <w:rsid w:val="00D222BB"/>
    <w:rsid w:val="00D22A47"/>
    <w:rsid w:val="00D25009"/>
    <w:rsid w:val="00D275FC"/>
    <w:rsid w:val="00D3576E"/>
    <w:rsid w:val="00D43297"/>
    <w:rsid w:val="00D44970"/>
    <w:rsid w:val="00D46B0B"/>
    <w:rsid w:val="00D5323C"/>
    <w:rsid w:val="00D55ED8"/>
    <w:rsid w:val="00D564B0"/>
    <w:rsid w:val="00D66F1F"/>
    <w:rsid w:val="00D70DB6"/>
    <w:rsid w:val="00D76048"/>
    <w:rsid w:val="00D76377"/>
    <w:rsid w:val="00D93C80"/>
    <w:rsid w:val="00D94300"/>
    <w:rsid w:val="00D96A8F"/>
    <w:rsid w:val="00D9733F"/>
    <w:rsid w:val="00DA12E7"/>
    <w:rsid w:val="00DA193A"/>
    <w:rsid w:val="00DB20A7"/>
    <w:rsid w:val="00DB406A"/>
    <w:rsid w:val="00DE4D3D"/>
    <w:rsid w:val="00DE62C6"/>
    <w:rsid w:val="00DF11A7"/>
    <w:rsid w:val="00DF3107"/>
    <w:rsid w:val="00DF414A"/>
    <w:rsid w:val="00E02F66"/>
    <w:rsid w:val="00E06DF6"/>
    <w:rsid w:val="00E24309"/>
    <w:rsid w:val="00E271CB"/>
    <w:rsid w:val="00E31D33"/>
    <w:rsid w:val="00E31F35"/>
    <w:rsid w:val="00E33D82"/>
    <w:rsid w:val="00E34FE3"/>
    <w:rsid w:val="00E53BC5"/>
    <w:rsid w:val="00E55D6C"/>
    <w:rsid w:val="00E57396"/>
    <w:rsid w:val="00E675B0"/>
    <w:rsid w:val="00E75FCF"/>
    <w:rsid w:val="00E81A1B"/>
    <w:rsid w:val="00E81A86"/>
    <w:rsid w:val="00E8607B"/>
    <w:rsid w:val="00E91073"/>
    <w:rsid w:val="00E92A39"/>
    <w:rsid w:val="00E93541"/>
    <w:rsid w:val="00E93583"/>
    <w:rsid w:val="00E955DB"/>
    <w:rsid w:val="00EA2DD8"/>
    <w:rsid w:val="00EA2F86"/>
    <w:rsid w:val="00EA4431"/>
    <w:rsid w:val="00EA6D39"/>
    <w:rsid w:val="00EA7992"/>
    <w:rsid w:val="00EB10F2"/>
    <w:rsid w:val="00EB1D97"/>
    <w:rsid w:val="00EC4B6B"/>
    <w:rsid w:val="00ED4F3D"/>
    <w:rsid w:val="00EE6E87"/>
    <w:rsid w:val="00EF4278"/>
    <w:rsid w:val="00EF4C53"/>
    <w:rsid w:val="00EF65FE"/>
    <w:rsid w:val="00F006F1"/>
    <w:rsid w:val="00F07B7B"/>
    <w:rsid w:val="00F22DD8"/>
    <w:rsid w:val="00F2309E"/>
    <w:rsid w:val="00F23B95"/>
    <w:rsid w:val="00F34EE3"/>
    <w:rsid w:val="00F40388"/>
    <w:rsid w:val="00F474FF"/>
    <w:rsid w:val="00F63389"/>
    <w:rsid w:val="00F649D4"/>
    <w:rsid w:val="00F659DB"/>
    <w:rsid w:val="00F67A14"/>
    <w:rsid w:val="00F7287C"/>
    <w:rsid w:val="00F84E93"/>
    <w:rsid w:val="00F91977"/>
    <w:rsid w:val="00F94CCE"/>
    <w:rsid w:val="00F97B57"/>
    <w:rsid w:val="00FA00B8"/>
    <w:rsid w:val="00FA4F7C"/>
    <w:rsid w:val="00FB0456"/>
    <w:rsid w:val="00FB2F0C"/>
    <w:rsid w:val="00FB47F4"/>
    <w:rsid w:val="00FD067B"/>
    <w:rsid w:val="00FD2B12"/>
    <w:rsid w:val="00FD2B9F"/>
    <w:rsid w:val="00FE566D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DD61B1-520C-412E-96FB-C478E6D1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uiPriority w:val="99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ListParagraph1">
    <w:name w:val="List Paragraph1"/>
    <w:basedOn w:val="a"/>
    <w:rsid w:val="00D21A31"/>
    <w:pPr>
      <w:widowControl w:val="0"/>
      <w:autoSpaceDE w:val="0"/>
      <w:autoSpaceDN w:val="0"/>
      <w:spacing w:after="0" w:line="252" w:lineRule="exact"/>
      <w:ind w:left="461" w:hanging="360"/>
    </w:pPr>
    <w:rPr>
      <w:rFonts w:ascii="Times New Roman" w:hAnsi="Times New Roman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DF41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DF414A"/>
    <w:rPr>
      <w:sz w:val="16"/>
      <w:szCs w:val="16"/>
      <w:lang w:eastAsia="en-US"/>
    </w:rPr>
  </w:style>
  <w:style w:type="paragraph" w:customStyle="1" w:styleId="Style5">
    <w:name w:val="Style5"/>
    <w:basedOn w:val="a"/>
    <w:uiPriority w:val="99"/>
    <w:rsid w:val="00452F8B"/>
    <w:pPr>
      <w:widowControl w:val="0"/>
      <w:autoSpaceDE w:val="0"/>
      <w:autoSpaceDN w:val="0"/>
      <w:adjustRightInd w:val="0"/>
      <w:spacing w:after="0" w:line="11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Обычный (веб)1"/>
    <w:basedOn w:val="a"/>
    <w:rsid w:val="002C0D21"/>
    <w:pPr>
      <w:suppressAutoHyphens/>
      <w:spacing w:before="280" w:after="75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NormalWeb1">
    <w:name w:val="Normal (Web)1"/>
    <w:basedOn w:val="a"/>
    <w:rsid w:val="00BA0D4F"/>
    <w:pPr>
      <w:suppressAutoHyphens/>
      <w:spacing w:before="280" w:after="75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21">
    <w:name w:val="Body Text Indent 2"/>
    <w:basedOn w:val="a"/>
    <w:link w:val="22"/>
    <w:rsid w:val="007C76B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C76B7"/>
    <w:rPr>
      <w:rFonts w:ascii="Times New Roman" w:eastAsia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8630F"/>
    <w:pPr>
      <w:spacing w:after="200"/>
    </w:pPr>
    <w:rPr>
      <w:rFonts w:asciiTheme="minorHAnsi" w:eastAsiaTheme="minorHAnsi" w:hAnsiTheme="minorHAnsi" w:cstheme="minorBidi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8630F"/>
    <w:rPr>
      <w:rFonts w:asciiTheme="minorHAnsi" w:eastAsiaTheme="minorHAnsi" w:hAnsiTheme="minorHAnsi" w:cstheme="minorBidi"/>
      <w:b/>
      <w:bCs/>
      <w:lang w:val="en-GB" w:eastAsia="en-US" w:bidi="ml-IN"/>
    </w:rPr>
  </w:style>
  <w:style w:type="paragraph" w:styleId="23">
    <w:name w:val="Body Text 2"/>
    <w:basedOn w:val="a"/>
    <w:link w:val="24"/>
    <w:uiPriority w:val="99"/>
    <w:semiHidden/>
    <w:unhideWhenUsed/>
    <w:rsid w:val="00142B0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42B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@vivapharm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v@vivapharm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v@vivapharm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083ED-81B6-4E2D-BD51-A8EE6C20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2551</Words>
  <Characters>14542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17059</CharactersWithSpaces>
  <SharedDoc>false</SharedDoc>
  <HLinks>
    <vt:vector size="24" baseType="variant">
      <vt:variant>
        <vt:i4>1310763</vt:i4>
      </vt:variant>
      <vt:variant>
        <vt:i4>9</vt:i4>
      </vt:variant>
      <vt:variant>
        <vt:i4>0</vt:i4>
      </vt:variant>
      <vt:variant>
        <vt:i4>5</vt:i4>
      </vt:variant>
      <vt:variant>
        <vt:lpwstr>mailto:pv@vivapharm.kz</vt:lpwstr>
      </vt:variant>
      <vt:variant>
        <vt:lpwstr/>
      </vt:variant>
      <vt:variant>
        <vt:i4>1310763</vt:i4>
      </vt:variant>
      <vt:variant>
        <vt:i4>6</vt:i4>
      </vt:variant>
      <vt:variant>
        <vt:i4>0</vt:i4>
      </vt:variant>
      <vt:variant>
        <vt:i4>5</vt:i4>
      </vt:variant>
      <vt:variant>
        <vt:lpwstr>mailto:pv@vivapharm.kz</vt:lpwstr>
      </vt:variant>
      <vt:variant>
        <vt:lpwstr/>
      </vt:variant>
      <vt:variant>
        <vt:i4>1310763</vt:i4>
      </vt:variant>
      <vt:variant>
        <vt:i4>3</vt:i4>
      </vt:variant>
      <vt:variant>
        <vt:i4>0</vt:i4>
      </vt:variant>
      <vt:variant>
        <vt:i4>5</vt:i4>
      </vt:variant>
      <vt:variant>
        <vt:lpwstr>mailto:pv@vivapharm.kz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Жаныл Демесинова</cp:lastModifiedBy>
  <cp:revision>2</cp:revision>
  <cp:lastPrinted>2018-03-22T06:08:00Z</cp:lastPrinted>
  <dcterms:created xsi:type="dcterms:W3CDTF">2022-03-24T02:47:00Z</dcterms:created>
  <dcterms:modified xsi:type="dcterms:W3CDTF">2022-03-24T02:47:00Z</dcterms:modified>
</cp:coreProperties>
</file>