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61549F" w:rsidTr="007E1D85">
        <w:tc>
          <w:tcPr>
            <w:tcW w:w="5211" w:type="dxa"/>
            <w:hideMark/>
          </w:tcPr>
          <w:p w:rsidR="007E1D85" w:rsidRPr="0061549F" w:rsidRDefault="007E1D85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РГУ «Комитет медицинского и 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фармацевтического контроля  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942858" w:rsidRDefault="00942858" w:rsidP="00942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Республики Казахстан»</w:t>
            </w:r>
          </w:p>
          <w:p w:rsidR="00A87C44" w:rsidRPr="000C04BA" w:rsidRDefault="004D52E6" w:rsidP="00A87C44">
            <w:pPr>
              <w:pStyle w:val="afc"/>
              <w:ind w:left="0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87C4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A87C44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="00A87C4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A87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87C44" w:rsidRPr="000C04B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3D82" w:rsidRPr="0061549F" w:rsidRDefault="00A87C44" w:rsidP="004D52E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A87C44"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="004D52E6"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536" w:type="dxa"/>
          </w:tcPr>
          <w:p w:rsidR="00523D82" w:rsidRPr="0061549F" w:rsidRDefault="00D46B0B" w:rsidP="00BA4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1549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61549F" w:rsidTr="007E1D85">
        <w:trPr>
          <w:trHeight w:val="80"/>
        </w:trPr>
        <w:tc>
          <w:tcPr>
            <w:tcW w:w="5211" w:type="dxa"/>
          </w:tcPr>
          <w:p w:rsidR="00523D82" w:rsidRPr="0061549F" w:rsidRDefault="00523D82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61549F" w:rsidRDefault="00523D82" w:rsidP="00BA4A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61549F" w:rsidRDefault="00523D82" w:rsidP="00BA4A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61549F" w:rsidTr="003662F1">
        <w:trPr>
          <w:trHeight w:val="80"/>
        </w:trPr>
        <w:tc>
          <w:tcPr>
            <w:tcW w:w="14283" w:type="dxa"/>
            <w:gridSpan w:val="3"/>
          </w:tcPr>
          <w:p w:rsidR="003662F1" w:rsidRPr="0061549F" w:rsidRDefault="003662F1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61549F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61549F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61549F" w:rsidRDefault="002C76D7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61549F" w:rsidRDefault="00D76048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EE3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БоксГрипал</w:t>
      </w:r>
      <w:r w:rsidRPr="0061549F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CA5EB1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61549F" w:rsidRDefault="00AE7922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  <w:r w:rsidR="00C538D3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EE3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Нет </w:t>
      </w:r>
    </w:p>
    <w:p w:rsidR="00B21CB5" w:rsidRPr="0061549F" w:rsidRDefault="00B21CB5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61549F" w:rsidRDefault="002C76D7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21CB5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>Порошок для приготовления раствора для приема внутрь</w:t>
      </w:r>
      <w:r w:rsidR="00D42EBA" w:rsidRPr="0061549F">
        <w:rPr>
          <w:rFonts w:ascii="Times New Roman" w:eastAsia="Times New Roman" w:hAnsi="Times New Roman"/>
          <w:sz w:val="28"/>
          <w:szCs w:val="28"/>
          <w:lang w:eastAsia="ru-RU"/>
        </w:rPr>
        <w:t>, 10.0 г</w:t>
      </w:r>
    </w:p>
    <w:p w:rsidR="00CA5EB1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61549F" w:rsidRDefault="00AE7922" w:rsidP="00BA4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61549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61549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61549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CA5EB1" w:rsidRPr="0061549F" w:rsidRDefault="00EB19FC" w:rsidP="00CA5EB1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Нервная система. </w:t>
      </w:r>
      <w:r w:rsidR="00CA5EB1" w:rsidRPr="0061549F">
        <w:rPr>
          <w:rFonts w:ascii="Times New Roman" w:hAnsi="Times New Roman"/>
          <w:sz w:val="28"/>
          <w:szCs w:val="28"/>
        </w:rPr>
        <w:t xml:space="preserve">Анальгетики. </w:t>
      </w:r>
      <w:r w:rsidRPr="0061549F">
        <w:rPr>
          <w:rFonts w:ascii="Times New Roman" w:hAnsi="Times New Roman"/>
          <w:sz w:val="28"/>
          <w:szCs w:val="28"/>
        </w:rPr>
        <w:t xml:space="preserve">Другие </w:t>
      </w:r>
      <w:r w:rsidR="00A757A3" w:rsidRPr="0061549F">
        <w:rPr>
          <w:rFonts w:ascii="Times New Roman" w:hAnsi="Times New Roman"/>
          <w:sz w:val="28"/>
          <w:szCs w:val="28"/>
        </w:rPr>
        <w:t xml:space="preserve">анальгетики и </w:t>
      </w:r>
      <w:r w:rsidRPr="0061549F">
        <w:rPr>
          <w:rFonts w:ascii="Times New Roman" w:hAnsi="Times New Roman"/>
          <w:sz w:val="28"/>
          <w:szCs w:val="28"/>
        </w:rPr>
        <w:t>антипиретики</w:t>
      </w:r>
      <w:r w:rsidR="00CA5EB1" w:rsidRPr="006154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5EB1" w:rsidRPr="0061549F">
        <w:rPr>
          <w:rFonts w:ascii="Times New Roman" w:hAnsi="Times New Roman"/>
          <w:sz w:val="28"/>
          <w:szCs w:val="28"/>
        </w:rPr>
        <w:t>Анилиды</w:t>
      </w:r>
      <w:proofErr w:type="spellEnd"/>
      <w:r w:rsidR="00CA5EB1" w:rsidRPr="0061549F">
        <w:rPr>
          <w:rFonts w:ascii="Times New Roman" w:hAnsi="Times New Roman"/>
          <w:sz w:val="28"/>
          <w:szCs w:val="28"/>
        </w:rPr>
        <w:t>.  Парацетамол</w:t>
      </w:r>
      <w:r w:rsidR="006813CD" w:rsidRPr="0061549F">
        <w:rPr>
          <w:rFonts w:ascii="Times New Roman" w:hAnsi="Times New Roman"/>
          <w:sz w:val="28"/>
          <w:szCs w:val="28"/>
        </w:rPr>
        <w:t xml:space="preserve">, </w:t>
      </w:r>
      <w:r w:rsidR="00CA5EB1" w:rsidRPr="0061549F">
        <w:rPr>
          <w:rFonts w:ascii="Times New Roman" w:hAnsi="Times New Roman"/>
          <w:sz w:val="28"/>
          <w:szCs w:val="28"/>
        </w:rPr>
        <w:t>комбинации</w:t>
      </w:r>
      <w:r w:rsidR="00A7548C" w:rsidRPr="0061549F">
        <w:rPr>
          <w:rFonts w:ascii="Times New Roman" w:hAnsi="Times New Roman"/>
          <w:sz w:val="28"/>
          <w:szCs w:val="28"/>
        </w:rPr>
        <w:t>,</w:t>
      </w:r>
      <w:r w:rsidR="00CA5EB1" w:rsidRPr="0061549F">
        <w:rPr>
          <w:rFonts w:ascii="Times New Roman" w:hAnsi="Times New Roman"/>
          <w:sz w:val="28"/>
          <w:szCs w:val="28"/>
        </w:rPr>
        <w:t xml:space="preserve"> </w:t>
      </w:r>
      <w:r w:rsidR="00A7548C" w:rsidRPr="0061549F">
        <w:rPr>
          <w:rFonts w:ascii="Times New Roman" w:hAnsi="Times New Roman"/>
          <w:sz w:val="28"/>
          <w:szCs w:val="28"/>
        </w:rPr>
        <w:t xml:space="preserve">исключая </w:t>
      </w:r>
      <w:proofErr w:type="spellStart"/>
      <w:r w:rsidR="006813CD" w:rsidRPr="0061549F">
        <w:rPr>
          <w:rFonts w:ascii="Times New Roman" w:hAnsi="Times New Roman"/>
          <w:sz w:val="28"/>
          <w:szCs w:val="28"/>
        </w:rPr>
        <w:t>психо</w:t>
      </w:r>
      <w:r w:rsidR="00A7548C" w:rsidRPr="0061549F">
        <w:rPr>
          <w:rFonts w:ascii="Times New Roman" w:hAnsi="Times New Roman"/>
          <w:sz w:val="28"/>
          <w:szCs w:val="28"/>
        </w:rPr>
        <w:t>лептики</w:t>
      </w:r>
      <w:proofErr w:type="spellEnd"/>
      <w:r w:rsidR="006813CD" w:rsidRPr="0061549F">
        <w:rPr>
          <w:rFonts w:ascii="Times New Roman" w:hAnsi="Times New Roman"/>
          <w:sz w:val="28"/>
          <w:szCs w:val="28"/>
        </w:rPr>
        <w:t>.</w:t>
      </w:r>
      <w:r w:rsidR="00CA5EB1" w:rsidRPr="0061549F">
        <w:rPr>
          <w:rFonts w:ascii="Times New Roman" w:hAnsi="Times New Roman"/>
          <w:sz w:val="28"/>
          <w:szCs w:val="28"/>
        </w:rPr>
        <w:t xml:space="preserve"> </w:t>
      </w:r>
    </w:p>
    <w:p w:rsidR="00E31D33" w:rsidRPr="0061549F" w:rsidRDefault="00CA5EB1" w:rsidP="00CA5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Код АТХ N02BE51</w:t>
      </w:r>
    </w:p>
    <w:p w:rsidR="00B21CB5" w:rsidRPr="0061549F" w:rsidRDefault="00B21CB5" w:rsidP="00B21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D7" w:rsidRPr="0061549F" w:rsidRDefault="005444B2" w:rsidP="00E3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6154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0F07" w:rsidRPr="0061549F" w:rsidRDefault="00072F01" w:rsidP="009421A6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hAnsi="Times New Roman"/>
          <w:sz w:val="28"/>
          <w:szCs w:val="28"/>
        </w:rPr>
        <w:t>в качестве проведения кратковременной симптоматической терапии при острых респираторных вирусных инфекциях, гриппе, сопровождающихся высокой температурой, ознобом, головной болью, болями в мышцах, симптомами ринита (заложенность носа, насморк, чихание)</w:t>
      </w:r>
    </w:p>
    <w:p w:rsidR="00970F07" w:rsidRPr="0061549F" w:rsidRDefault="00970F07" w:rsidP="00970F07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406A" w:rsidRPr="0061549F" w:rsidRDefault="00DB406A" w:rsidP="00970F07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61549F" w:rsidRDefault="007D0E84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повышенная чувствительность к отдельным компонентам препарата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совместное применение с ингибиторами </w:t>
      </w:r>
      <w:proofErr w:type="spellStart"/>
      <w:r w:rsidRPr="0061549F">
        <w:rPr>
          <w:rFonts w:ascii="Times New Roman" w:hAnsi="Times New Roman"/>
          <w:sz w:val="28"/>
          <w:szCs w:val="28"/>
        </w:rPr>
        <w:t>моноаминооксидазы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(МАО) и в течение 2 недель после отмены МАО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одновременное применение с бета-блокаторами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серьезные заболевания системы крови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гипертиреоз 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49F">
        <w:rPr>
          <w:rFonts w:ascii="Times New Roman" w:hAnsi="Times New Roman"/>
          <w:sz w:val="28"/>
          <w:szCs w:val="28"/>
        </w:rPr>
        <w:t>закрытоугольная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глаукома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одновременное применение с трициклическими антидепрессантами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алкоголизм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lastRenderedPageBreak/>
        <w:t>артериальная гипертензия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тяжелые заболевания печени, почек, сердечно - сосудистой системы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гиперплазия предстательной железы с задержкой мочи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обструкция мочевого пузыря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непроходимость привратника желудка и двенадцатиперстной кишки (пилородуоденальная обструкция)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сахарный диабет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легочные заболевания, в том числе бронхиальная астма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эпилепсия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дефицит фермента глюкозо-6-фосфатдегидрогеназы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наследственная непереносимость фруктозы, мальабсорбция глюкозы-галактозы или недостаточность сахаразы-</w:t>
      </w:r>
      <w:proofErr w:type="spellStart"/>
      <w:r w:rsidRPr="0061549F">
        <w:rPr>
          <w:rFonts w:ascii="Times New Roman" w:hAnsi="Times New Roman"/>
          <w:sz w:val="28"/>
          <w:szCs w:val="28"/>
        </w:rPr>
        <w:t>изомальтазы</w:t>
      </w:r>
      <w:proofErr w:type="spellEnd"/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беременность и период лактации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детский возраст до 18 лет</w:t>
      </w:r>
    </w:p>
    <w:p w:rsidR="007D0E84" w:rsidRPr="0061549F" w:rsidRDefault="007D0E84" w:rsidP="00F60C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 xml:space="preserve">Не рекомендуется превышать рекомендуемую дозу и принимать препарат более 3 дней подряд, если симптомы не проходят, следует прекратить прием препарата и обратиться к врачу. 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Во избежание токсического поражения печени прием препарата не следует сочетать с применением алкогольных напитков и других препаратов, содержащих парацетамол, деконгестантами, другими препаратами для облегчения симптомов простуды и гриппа. Следует соблюдать осторожность при использовании препарата у лиц в возрасте старше 70 лет с сердечно-сосудистыми заболеваниями из-за возможного проявления сосудосуживающего эффекта фенилэфрина. Также фенилэфрин может дать ложноположительный результат при проведении допинг контроля у спортсменов.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Следует соблюдать осторожность при использовании препарата у пациентов с нарушением функции печени, почек в связи с риском передозировки.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Пациентам с заболеваниями сердечно-сосудистой системы, печени, почек, гипертрофией предстательной железы, лицам пожилого возраста перед применением препарата рекомендуется консультироваться с врачом.</w:t>
      </w:r>
    </w:p>
    <w:p w:rsidR="007D0E84" w:rsidRPr="0061549F" w:rsidRDefault="007D0E84" w:rsidP="008243C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Усиливает эффекты ингибиторов МАО, седативных препаратов, этанола. 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Риск </w:t>
      </w:r>
      <w:proofErr w:type="spellStart"/>
      <w:r w:rsidRPr="0061549F">
        <w:rPr>
          <w:rFonts w:ascii="Times New Roman" w:hAnsi="Times New Roman"/>
          <w:sz w:val="28"/>
          <w:szCs w:val="28"/>
        </w:rPr>
        <w:t>гепатотоксического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действия парацетамола повышается при одновременном назначении барбитуратов, дифенина, карбамазепина, рифампицина, изониазида, зидовудина и других индукторов </w:t>
      </w:r>
      <w:proofErr w:type="spellStart"/>
      <w:r w:rsidRPr="0061549F">
        <w:rPr>
          <w:rFonts w:ascii="Times New Roman" w:hAnsi="Times New Roman"/>
          <w:sz w:val="28"/>
          <w:szCs w:val="28"/>
        </w:rPr>
        <w:t>микросомальных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ферментов печени. Антидепрессанты, </w:t>
      </w:r>
      <w:proofErr w:type="spellStart"/>
      <w:r w:rsidRPr="0061549F">
        <w:rPr>
          <w:rFonts w:ascii="Times New Roman" w:hAnsi="Times New Roman"/>
          <w:sz w:val="28"/>
          <w:szCs w:val="28"/>
        </w:rPr>
        <w:t>противопаркинсонические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средства, антипсихотические средства, </w:t>
      </w:r>
      <w:proofErr w:type="spellStart"/>
      <w:r w:rsidRPr="0061549F">
        <w:rPr>
          <w:rFonts w:ascii="Times New Roman" w:hAnsi="Times New Roman"/>
          <w:sz w:val="28"/>
          <w:szCs w:val="28"/>
        </w:rPr>
        <w:t>фенотиазиновые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производные - повышают риск развития задержки мочи, сухости во рту, запоров. Глюкокортикоиды увеличивают риск развития повышения внутриглазного давления.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lastRenderedPageBreak/>
        <w:t>Одновременное применение парацетамола с нестероидными противовоспалительными препаратами (НПВП), увеличивает риск развития нежелательных реакций на почки со стороны НПВП.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Скорость всасывания парацетамола может увеличиваться при одновременном применении с метоклопрамидом и домперидоном и уменьшается при совместном применении с </w:t>
      </w:r>
      <w:r w:rsidR="000506A5" w:rsidRPr="0061549F">
        <w:rPr>
          <w:rFonts w:ascii="Times New Roman" w:hAnsi="Times New Roman"/>
          <w:sz w:val="28"/>
          <w:szCs w:val="28"/>
        </w:rPr>
        <w:t>холестирамином</w:t>
      </w:r>
      <w:r w:rsidRPr="0061549F">
        <w:rPr>
          <w:rFonts w:ascii="Times New Roman" w:hAnsi="Times New Roman"/>
          <w:sz w:val="28"/>
          <w:szCs w:val="28"/>
        </w:rPr>
        <w:t xml:space="preserve">. При длительном регулярном применении парацетамол усиливает </w:t>
      </w:r>
      <w:proofErr w:type="spellStart"/>
      <w:r w:rsidRPr="0061549F">
        <w:rPr>
          <w:rFonts w:ascii="Times New Roman" w:hAnsi="Times New Roman"/>
          <w:sz w:val="28"/>
          <w:szCs w:val="28"/>
        </w:rPr>
        <w:t>антикоагулянтный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эффект </w:t>
      </w:r>
      <w:proofErr w:type="spellStart"/>
      <w:r w:rsidRPr="0061549F">
        <w:rPr>
          <w:rFonts w:ascii="Times New Roman" w:hAnsi="Times New Roman"/>
          <w:sz w:val="28"/>
          <w:szCs w:val="28"/>
        </w:rPr>
        <w:t>варфарина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и других кумаринов и повышает риск кровотечения, при редком применении существенного влияния не оказывает.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Фенилэфрин может вызывать нежелательные реакции при одновременном назначении ингибиторов </w:t>
      </w:r>
      <w:proofErr w:type="spellStart"/>
      <w:r w:rsidRPr="0061549F">
        <w:rPr>
          <w:rFonts w:ascii="Times New Roman" w:hAnsi="Times New Roman"/>
          <w:sz w:val="28"/>
          <w:szCs w:val="28"/>
        </w:rPr>
        <w:t>моноаминооксидазы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альфа- и бета- блокаторов, антигистаминных средств </w:t>
      </w:r>
      <w:proofErr w:type="spellStart"/>
      <w:r w:rsidRPr="0061549F">
        <w:rPr>
          <w:rFonts w:ascii="Times New Roman" w:hAnsi="Times New Roman"/>
          <w:sz w:val="28"/>
          <w:szCs w:val="28"/>
        </w:rPr>
        <w:t>фенотиазинового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типа, </w:t>
      </w:r>
      <w:proofErr w:type="spellStart"/>
      <w:r w:rsidRPr="0061549F">
        <w:rPr>
          <w:rFonts w:ascii="Times New Roman" w:hAnsi="Times New Roman"/>
          <w:sz w:val="28"/>
          <w:szCs w:val="28"/>
        </w:rPr>
        <w:t>бронхорасширяющих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симпатомиметических средств, трициклических антидепрессантов, гуанетидина или атропина, алкалоидов группы </w:t>
      </w:r>
      <w:proofErr w:type="spellStart"/>
      <w:r w:rsidRPr="0061549F">
        <w:rPr>
          <w:rFonts w:ascii="Times New Roman" w:hAnsi="Times New Roman"/>
          <w:sz w:val="28"/>
          <w:szCs w:val="28"/>
        </w:rPr>
        <w:t>Rauwolfia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549F">
        <w:rPr>
          <w:rFonts w:ascii="Times New Roman" w:hAnsi="Times New Roman"/>
          <w:sz w:val="28"/>
          <w:szCs w:val="28"/>
        </w:rPr>
        <w:t>Digitalis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549F">
        <w:rPr>
          <w:rFonts w:ascii="Times New Roman" w:hAnsi="Times New Roman"/>
          <w:sz w:val="28"/>
          <w:szCs w:val="28"/>
        </w:rPr>
        <w:t>индометацина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метилдопы, теофиллина, других стимулирующих деятельность ЦНС средств. Сообщалось также о повышенном сосудосуживающем эффекте фенилэфрина при взаимодействии с </w:t>
      </w:r>
      <w:proofErr w:type="spellStart"/>
      <w:r w:rsidRPr="0061549F">
        <w:rPr>
          <w:rFonts w:ascii="Times New Roman" w:hAnsi="Times New Roman"/>
          <w:sz w:val="28"/>
          <w:szCs w:val="28"/>
        </w:rPr>
        <w:t>окситоксическими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препаратами, в редких случаях развитие аритмии при использовании в комбинации со средствами общей анестезии. Существует также угроза резкого повышения кровяного давления у больных, применяющих внутривенно алкалоидные препараты спорыньи.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Фенирамин усиливает действие седативных средств, этанола, ингибиторов </w:t>
      </w:r>
      <w:proofErr w:type="spellStart"/>
      <w:r w:rsidRPr="0061549F">
        <w:rPr>
          <w:rFonts w:ascii="Times New Roman" w:hAnsi="Times New Roman"/>
          <w:sz w:val="28"/>
          <w:szCs w:val="28"/>
        </w:rPr>
        <w:t>моноаминооксидазы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трициклических антидепрессантов, барбитуратов, транквилизаторов, наркотических препаратов, средств, применяемых при болезни Паркинсона.  Фенирамин подавляет действие антикоагулянтов и взаимодействует с прогестероном, резерпином и тиазидными диуретиками. Контрацептивные препараты при применении внутрь могут снижать антигистаминный эффект фенирамина.  </w:t>
      </w:r>
    </w:p>
    <w:p w:rsidR="00D43297" w:rsidRPr="0061549F" w:rsidRDefault="00D43297" w:rsidP="008243C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322C56" w:rsidRPr="0061549F" w:rsidRDefault="00322C56" w:rsidP="00322C56">
      <w:pPr>
        <w:pStyle w:val="a9"/>
        <w:spacing w:after="0"/>
        <w:contextualSpacing/>
        <w:jc w:val="both"/>
        <w:rPr>
          <w:color w:val="000000"/>
          <w:spacing w:val="1"/>
          <w:sz w:val="28"/>
          <w:szCs w:val="28"/>
        </w:rPr>
      </w:pPr>
      <w:r w:rsidRPr="0061549F">
        <w:rPr>
          <w:color w:val="000000"/>
          <w:spacing w:val="1"/>
          <w:sz w:val="28"/>
          <w:szCs w:val="28"/>
        </w:rPr>
        <w:t xml:space="preserve">В состав препарата входит сахароза, в связи с чем препарат противопоказан больным сахарным диабетом, наследственной непереносимостью фруктозы и больным с мальабсорбцией глюкозы-галактозы </w:t>
      </w:r>
      <w:r w:rsidRPr="0061549F">
        <w:rPr>
          <w:sz w:val="28"/>
          <w:szCs w:val="28"/>
        </w:rPr>
        <w:t>или с недостаточностью сахаразы-</w:t>
      </w:r>
      <w:proofErr w:type="spellStart"/>
      <w:r w:rsidRPr="0061549F">
        <w:rPr>
          <w:sz w:val="28"/>
          <w:szCs w:val="28"/>
        </w:rPr>
        <w:t>изомальтазы</w:t>
      </w:r>
      <w:proofErr w:type="spellEnd"/>
      <w:r w:rsidRPr="0061549F">
        <w:rPr>
          <w:color w:val="000000"/>
          <w:spacing w:val="1"/>
          <w:sz w:val="28"/>
          <w:szCs w:val="28"/>
        </w:rPr>
        <w:t>.</w:t>
      </w:r>
    </w:p>
    <w:p w:rsidR="00322C56" w:rsidRPr="0061549F" w:rsidRDefault="00322C56" w:rsidP="00322C56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color w:val="000000"/>
          <w:spacing w:val="1"/>
          <w:sz w:val="28"/>
          <w:szCs w:val="28"/>
        </w:rPr>
        <w:t xml:space="preserve">Содержания калия в препарате менее 1 </w:t>
      </w:r>
      <w:proofErr w:type="spellStart"/>
      <w:r w:rsidRPr="0061549F">
        <w:rPr>
          <w:color w:val="000000"/>
          <w:spacing w:val="1"/>
          <w:sz w:val="28"/>
          <w:szCs w:val="28"/>
        </w:rPr>
        <w:t>ммоль</w:t>
      </w:r>
      <w:proofErr w:type="spellEnd"/>
      <w:r w:rsidRPr="0061549F">
        <w:rPr>
          <w:color w:val="000000"/>
          <w:spacing w:val="1"/>
          <w:sz w:val="28"/>
          <w:szCs w:val="28"/>
        </w:rPr>
        <w:t xml:space="preserve"> (39 мг) в разовой дозе, что считается препаратом свободным от калия.</w:t>
      </w:r>
    </w:p>
    <w:p w:rsidR="00322C56" w:rsidRPr="0061549F" w:rsidRDefault="00322C56" w:rsidP="00322C56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Не следует использовать препарат из поврежденных пакетиков.</w:t>
      </w:r>
    </w:p>
    <w:p w:rsidR="0038135D" w:rsidRPr="0061549F" w:rsidRDefault="0038135D" w:rsidP="00322C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Беременность и период лактации</w:t>
      </w:r>
    </w:p>
    <w:p w:rsidR="004B4FB2" w:rsidRPr="0061549F" w:rsidRDefault="004B4FB2" w:rsidP="004B4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Препарат не рекомендуется в период беременности и грудного вскармливания.</w:t>
      </w:r>
    </w:p>
    <w:p w:rsidR="004B4FB2" w:rsidRPr="0061549F" w:rsidRDefault="004B4FB2" w:rsidP="004B4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Специальные исследования по оценке безопасности препарата во время беременности и грудного вскармливания не проводились. </w:t>
      </w:r>
    </w:p>
    <w:p w:rsidR="0038135D" w:rsidRPr="0061549F" w:rsidRDefault="0038135D" w:rsidP="00F60C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CA5EB1" w:rsidRPr="0061549F" w:rsidRDefault="00322C56" w:rsidP="00F6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Препарат может вызвать сонливость. Во время лечения следует соблюдать осторожность при управлении автомобилем или другими механизмами, </w:t>
      </w:r>
      <w:r w:rsidRPr="0061549F">
        <w:rPr>
          <w:rFonts w:ascii="Times New Roman" w:hAnsi="Times New Roman"/>
          <w:sz w:val="28"/>
          <w:szCs w:val="28"/>
        </w:rPr>
        <w:lastRenderedPageBreak/>
        <w:t>требующими концентрации внимания и высокой скорости психомоторных реакций.</w:t>
      </w:r>
    </w:p>
    <w:p w:rsidR="00322C56" w:rsidRPr="0061549F" w:rsidRDefault="00322C56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61549F" w:rsidRDefault="00DB406A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4C1BF1" w:rsidRPr="0061549F" w:rsidRDefault="004C1BF1" w:rsidP="00F60C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717C93" w:rsidRPr="0061549F" w:rsidRDefault="00717C93" w:rsidP="00F6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Содержимое пакетика растворяют в 1 стакане (200-250 мл) кипяченой горячей воды. Употребляют в горячем виде. Повторную дозу можно принимать через каждые 4-6 часов (не более 3 доз в течение 24 часов). </w:t>
      </w:r>
    </w:p>
    <w:p w:rsidR="00DB5DD7" w:rsidRPr="0061549F" w:rsidRDefault="003D23EF" w:rsidP="00F6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БоксГрипал</w:t>
      </w:r>
      <w:r w:rsidRPr="0061549F">
        <w:rPr>
          <w:rFonts w:ascii="Times New Roman" w:hAnsi="Times New Roman"/>
          <w:sz w:val="28"/>
          <w:szCs w:val="28"/>
          <w:vertAlign w:val="superscript"/>
        </w:rPr>
        <w:t>®</w:t>
      </w:r>
      <w:r w:rsidR="00717C93" w:rsidRPr="006154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C93" w:rsidRPr="0061549F">
        <w:rPr>
          <w:rFonts w:ascii="Times New Roman" w:hAnsi="Times New Roman"/>
          <w:sz w:val="28"/>
          <w:szCs w:val="28"/>
        </w:rPr>
        <w:t>можно применять в любое время суток, но наилучший эффект приносит прием препарата перед сном, на ночь. Если не наблюдается облегчения симптомов в течение 3 дней после начала приема препарата, необходимо обратиться к врачу.</w:t>
      </w:r>
      <w:r w:rsidR="00CA5EB1" w:rsidRPr="0061549F">
        <w:rPr>
          <w:rFonts w:ascii="Times New Roman" w:hAnsi="Times New Roman"/>
          <w:sz w:val="28"/>
          <w:szCs w:val="28"/>
        </w:rPr>
        <w:t xml:space="preserve"> </w:t>
      </w:r>
    </w:p>
    <w:p w:rsidR="00DB5DD7" w:rsidRPr="0061549F" w:rsidRDefault="00DB5DD7" w:rsidP="00DB5D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b/>
          <w:i/>
          <w:sz w:val="28"/>
          <w:szCs w:val="28"/>
        </w:rPr>
        <w:t>Метод и путь введения</w:t>
      </w:r>
      <w:r w:rsidRPr="0061549F">
        <w:rPr>
          <w:rFonts w:ascii="Times New Roman" w:hAnsi="Times New Roman"/>
          <w:i/>
          <w:sz w:val="28"/>
          <w:szCs w:val="28"/>
        </w:rPr>
        <w:t xml:space="preserve"> </w:t>
      </w:r>
    </w:p>
    <w:p w:rsidR="00DB5DD7" w:rsidRPr="0061549F" w:rsidRDefault="00DB5DD7" w:rsidP="00DB5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Для приема внутрь.</w:t>
      </w:r>
    </w:p>
    <w:p w:rsidR="00F84E93" w:rsidRPr="0061549F" w:rsidRDefault="00F84E93" w:rsidP="00F60C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61549F">
        <w:rPr>
          <w:rFonts w:ascii="Times New Roman" w:hAnsi="Times New Roman"/>
          <w:i/>
          <w:sz w:val="28"/>
          <w:szCs w:val="28"/>
        </w:rPr>
        <w:t xml:space="preserve"> 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Прием внутрь 7,5 – 10 г парацетамола у взрослых и 150 – 200 мг/кг массы тела у детей вызывает острое токсическое действие на клетки печени, вызывая некроз. У восприимчивых пациентов, например, при злоупотреблении алкоголем или у пациентов с пониженным содержанием </w:t>
      </w:r>
      <w:proofErr w:type="spellStart"/>
      <w:r w:rsidRPr="0061549F">
        <w:rPr>
          <w:rFonts w:ascii="Times New Roman" w:hAnsi="Times New Roman"/>
          <w:sz w:val="28"/>
          <w:szCs w:val="28"/>
        </w:rPr>
        <w:t>глутатиона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токсическое действие парацетамола возможно даже при низких дозах. Концентрации в плазме </w:t>
      </w:r>
      <w:r w:rsidRPr="0061549F">
        <w:rPr>
          <w:rFonts w:ascii="Times New Roman" w:hAnsi="Times New Roman"/>
          <w:sz w:val="28"/>
          <w:szCs w:val="28"/>
        </w:rPr>
        <w:sym w:font="Symbol" w:char="F03E"/>
      </w:r>
      <w:r w:rsidRPr="0061549F">
        <w:rPr>
          <w:rFonts w:ascii="Times New Roman" w:hAnsi="Times New Roman"/>
          <w:sz w:val="28"/>
          <w:szCs w:val="28"/>
        </w:rPr>
        <w:t xml:space="preserve">200 мкг/мл через 4 ч., </w:t>
      </w:r>
      <w:r w:rsidRPr="0061549F">
        <w:rPr>
          <w:rFonts w:ascii="Times New Roman" w:hAnsi="Times New Roman"/>
          <w:sz w:val="28"/>
          <w:szCs w:val="28"/>
        </w:rPr>
        <w:sym w:font="Symbol" w:char="F03E"/>
      </w:r>
      <w:r w:rsidRPr="0061549F">
        <w:rPr>
          <w:rFonts w:ascii="Times New Roman" w:hAnsi="Times New Roman"/>
          <w:sz w:val="28"/>
          <w:szCs w:val="28"/>
        </w:rPr>
        <w:t xml:space="preserve">100 мкг/мл через 8 ч., </w:t>
      </w:r>
      <w:r w:rsidRPr="0061549F">
        <w:rPr>
          <w:rFonts w:ascii="Times New Roman" w:hAnsi="Times New Roman"/>
          <w:sz w:val="28"/>
          <w:szCs w:val="28"/>
        </w:rPr>
        <w:sym w:font="Symbol" w:char="F03E"/>
      </w:r>
      <w:r w:rsidRPr="0061549F">
        <w:rPr>
          <w:rFonts w:ascii="Times New Roman" w:hAnsi="Times New Roman"/>
          <w:sz w:val="28"/>
          <w:szCs w:val="28"/>
        </w:rPr>
        <w:t>50 мкг/мл уже через 15 ч. приводят к повреждению печени с летальным исходом в результате печеночной комы. Гепатотоксичность напрямую связана с концентрациями в плазме.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Симптомы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Первая фаза:</w:t>
      </w:r>
      <w:r w:rsidRPr="0061549F">
        <w:rPr>
          <w:rFonts w:ascii="Times New Roman" w:hAnsi="Times New Roman"/>
          <w:sz w:val="28"/>
          <w:szCs w:val="28"/>
        </w:rPr>
        <w:t xml:space="preserve"> тошнота, рвота, боли в животе, анорексия, недомогание.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Вторая фаза:</w:t>
      </w:r>
      <w:r w:rsidRPr="0061549F">
        <w:rPr>
          <w:rFonts w:ascii="Times New Roman" w:hAnsi="Times New Roman"/>
          <w:sz w:val="28"/>
          <w:szCs w:val="28"/>
        </w:rPr>
        <w:t xml:space="preserve"> субъективное улучшение, увеличение печени, повышение содержания трансаминаз, повышение уровня билирубина, увеличение </w:t>
      </w:r>
      <w:proofErr w:type="spellStart"/>
      <w:r w:rsidRPr="0061549F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времени.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Третья фаза</w:t>
      </w:r>
      <w:r w:rsidRPr="0061549F">
        <w:rPr>
          <w:rFonts w:ascii="Times New Roman" w:hAnsi="Times New Roman"/>
          <w:sz w:val="28"/>
          <w:szCs w:val="28"/>
        </w:rPr>
        <w:t>: значительное увеличение содержания трансаминаз, желтуха, гипогликемия, печеночная кома.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 xml:space="preserve">Симптомы, обусловленные наличием фенирамина и фенилэфрина: </w:t>
      </w:r>
      <w:r w:rsidRPr="0061549F">
        <w:rPr>
          <w:rFonts w:ascii="Times New Roman" w:hAnsi="Times New Roman"/>
          <w:sz w:val="28"/>
          <w:szCs w:val="28"/>
        </w:rPr>
        <w:t>сонливость, затем возбуждение, особенно у детей, нарушение зрения, тошнота, рвота, головные боли, нарушения кровообращения, кома, судороги, артериальная гипертензия и брадикардия.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Лечение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Эффективная терапия должна быть начата незамедлительно при подозрении на отравление. Необходимо принятие следующих мер: промывание желудка в течение в течение первых часов передозировки, с последующим введением активированного угля. Пероральное введение N-ацетилцистеина. В ситуациях, когда пероральное введение антидота невозможно (например, из-за сильной рвоты, помутнения сознания), его можно вводить внутривенно. Концентрацию парацетамола в плазме следует измерять контроль не ранее чем через 4 ч после приема препарата. Следует осуществлять контроль </w:t>
      </w:r>
      <w:r w:rsidRPr="0061549F">
        <w:rPr>
          <w:rFonts w:ascii="Times New Roman" w:hAnsi="Times New Roman"/>
          <w:sz w:val="28"/>
          <w:szCs w:val="28"/>
        </w:rPr>
        <w:lastRenderedPageBreak/>
        <w:t>дыхания и кровообращения (не использовать адреналин!). При судорогах можно применять диазепам.</w:t>
      </w:r>
    </w:p>
    <w:p w:rsidR="00F84E93" w:rsidRPr="0061549F" w:rsidRDefault="00F84E93" w:rsidP="00D66D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BD4F0B" w:rsidRPr="0061549F" w:rsidRDefault="00BD4F0B" w:rsidP="00BD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Необходимо обратиться за консультацией к медицинскому работнику, если не понятен способ применения препарата. </w:t>
      </w:r>
    </w:p>
    <w:p w:rsidR="00A12563" w:rsidRPr="0061549F" w:rsidRDefault="00BD4F0B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37AD" w:rsidRPr="0061549F" w:rsidRDefault="001937AD" w:rsidP="00F60C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2175220282"/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1549F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</w:t>
      </w:r>
      <w:r w:rsidR="003B2B19">
        <w:rPr>
          <w:rFonts w:ascii="Times New Roman" w:hAnsi="Times New Roman"/>
          <w:b/>
          <w:color w:val="000000"/>
          <w:sz w:val="28"/>
          <w:szCs w:val="28"/>
        </w:rPr>
        <w:t>е следует принять в этом случае</w:t>
      </w:r>
    </w:p>
    <w:bookmarkEnd w:id="2"/>
    <w:p w:rsidR="00093E9D" w:rsidRPr="0061549F" w:rsidRDefault="00093E9D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частоты побочных явлений проводится в соответствии со следующими критериями: </w:t>
      </w:r>
      <w:r w:rsidRPr="0061549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61549F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Часто</w:t>
      </w:r>
    </w:p>
    <w:p w:rsidR="00A33852" w:rsidRPr="0061549F" w:rsidRDefault="00A33852" w:rsidP="007B0979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сонливость</w:t>
      </w:r>
    </w:p>
    <w:p w:rsidR="00A33852" w:rsidRPr="0061549F" w:rsidRDefault="00A33852" w:rsidP="007B0979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тошнота, рвота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Редко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головокружение, головная боль, нарушение сна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плохое самочувствие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повышенная возбудимость и раздражительность, бессонница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тахикардия, повышение артериального давления, сердцебиение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сухость во рту, запор, дискомфорт в животе, диарея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возможны аллергические реакции (сыпь, зуд, крапивница, ангионевротический отек)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повышение уровня ферментов печени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Очень редко</w:t>
      </w:r>
    </w:p>
    <w:p w:rsidR="00A33852" w:rsidRPr="0061549F" w:rsidRDefault="00A33852" w:rsidP="007B0979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серьезные кожные реакции, как синдром Стивенса-Джонсона, токсический эпидермальный некролиз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Неизвестно</w:t>
      </w:r>
    </w:p>
    <w:p w:rsidR="00A33852" w:rsidRPr="0061549F" w:rsidRDefault="00A33852" w:rsidP="007B0979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анафилактическая реакция</w:t>
      </w:r>
    </w:p>
    <w:p w:rsidR="00013E73" w:rsidRPr="0061549F" w:rsidRDefault="00A33852" w:rsidP="00A33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Учитывая наличие парацетамола: редко </w:t>
      </w:r>
      <w:r w:rsidR="00FD2421" w:rsidRPr="0061549F">
        <w:rPr>
          <w:rFonts w:ascii="Times New Roman" w:hAnsi="Times New Roman"/>
          <w:sz w:val="28"/>
          <w:szCs w:val="28"/>
        </w:rPr>
        <w:t>–</w:t>
      </w:r>
      <w:r w:rsidRPr="0061549F">
        <w:rPr>
          <w:rFonts w:ascii="Times New Roman" w:hAnsi="Times New Roman"/>
          <w:sz w:val="28"/>
          <w:szCs w:val="28"/>
        </w:rPr>
        <w:t xml:space="preserve"> нарушения</w:t>
      </w:r>
      <w:r w:rsidR="00FD2421" w:rsidRPr="0061549F">
        <w:rPr>
          <w:rFonts w:ascii="Times New Roman" w:hAnsi="Times New Roman"/>
          <w:sz w:val="28"/>
          <w:szCs w:val="28"/>
        </w:rPr>
        <w:t xml:space="preserve"> в</w:t>
      </w:r>
      <w:r w:rsidRPr="0061549F">
        <w:rPr>
          <w:rFonts w:ascii="Times New Roman" w:hAnsi="Times New Roman"/>
          <w:sz w:val="28"/>
          <w:szCs w:val="28"/>
        </w:rPr>
        <w:t xml:space="preserve"> систем</w:t>
      </w:r>
      <w:r w:rsidR="00FD2421" w:rsidRPr="0061549F">
        <w:rPr>
          <w:rFonts w:ascii="Times New Roman" w:hAnsi="Times New Roman"/>
          <w:sz w:val="28"/>
          <w:szCs w:val="28"/>
        </w:rPr>
        <w:t>е</w:t>
      </w:r>
      <w:r w:rsidR="00566BA3" w:rsidRPr="0061549F">
        <w:rPr>
          <w:rFonts w:ascii="Times New Roman" w:hAnsi="Times New Roman"/>
          <w:sz w:val="28"/>
          <w:szCs w:val="28"/>
        </w:rPr>
        <w:t xml:space="preserve"> крови (анемия (в том числе </w:t>
      </w:r>
      <w:r w:rsidRPr="0061549F">
        <w:rPr>
          <w:rFonts w:ascii="Times New Roman" w:hAnsi="Times New Roman"/>
          <w:sz w:val="28"/>
          <w:szCs w:val="28"/>
        </w:rPr>
        <w:t>гемолитическая анемия), тромбоцитопения, лейкопения, агра</w:t>
      </w:r>
      <w:r w:rsidR="00013E73" w:rsidRPr="0061549F">
        <w:rPr>
          <w:rFonts w:ascii="Times New Roman" w:hAnsi="Times New Roman"/>
          <w:sz w:val="28"/>
          <w:szCs w:val="28"/>
        </w:rPr>
        <w:t xml:space="preserve">нулоцитоз, сульфгемоглобинемия, </w:t>
      </w:r>
      <w:r w:rsidRPr="0061549F">
        <w:rPr>
          <w:rFonts w:ascii="Times New Roman" w:hAnsi="Times New Roman"/>
          <w:sz w:val="28"/>
          <w:szCs w:val="28"/>
        </w:rPr>
        <w:t>метгемоглобинемия),</w:t>
      </w:r>
      <w:r w:rsidR="00013E73" w:rsidRPr="0061549F">
        <w:rPr>
          <w:rFonts w:ascii="Times New Roman" w:hAnsi="Times New Roman"/>
          <w:sz w:val="28"/>
          <w:szCs w:val="28"/>
        </w:rPr>
        <w:t xml:space="preserve"> </w:t>
      </w:r>
      <w:r w:rsidRPr="0061549F">
        <w:rPr>
          <w:rFonts w:ascii="Times New Roman" w:hAnsi="Times New Roman"/>
          <w:sz w:val="28"/>
          <w:szCs w:val="28"/>
        </w:rPr>
        <w:t>анафилактический шок, синдром Стивенса –</w:t>
      </w:r>
      <w:r w:rsidR="00013E73" w:rsidRPr="0061549F">
        <w:rPr>
          <w:rFonts w:ascii="Times New Roman" w:hAnsi="Times New Roman"/>
          <w:sz w:val="28"/>
          <w:szCs w:val="28"/>
        </w:rPr>
        <w:t xml:space="preserve"> Джонсона, токсический некролиз </w:t>
      </w:r>
      <w:r w:rsidRPr="0061549F">
        <w:rPr>
          <w:rFonts w:ascii="Times New Roman" w:hAnsi="Times New Roman"/>
          <w:sz w:val="28"/>
          <w:szCs w:val="28"/>
        </w:rPr>
        <w:t xml:space="preserve">(синдром Лайелла); при длительном приеме высоких доз -  возможны </w:t>
      </w:r>
      <w:proofErr w:type="spellStart"/>
      <w:r w:rsidRPr="0061549F">
        <w:rPr>
          <w:rFonts w:ascii="Times New Roman" w:hAnsi="Times New Roman"/>
          <w:sz w:val="28"/>
          <w:szCs w:val="28"/>
        </w:rPr>
        <w:t>гепатотоксическое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и нефротоксическое действие, гемолитическая анемия, метгемоглобинемия, панцитопения.</w:t>
      </w:r>
      <w:r w:rsidR="00013E73" w:rsidRPr="0061549F">
        <w:rPr>
          <w:rFonts w:ascii="Times New Roman" w:hAnsi="Times New Roman"/>
          <w:sz w:val="28"/>
          <w:szCs w:val="28"/>
        </w:rPr>
        <w:t xml:space="preserve"> </w:t>
      </w:r>
    </w:p>
    <w:p w:rsidR="00A33852" w:rsidRPr="0061549F" w:rsidRDefault="00A33852" w:rsidP="00A33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Фенилэфрин может вызвать рефлекторную брадикардию, мидриаз. </w:t>
      </w:r>
    </w:p>
    <w:p w:rsidR="007555D1" w:rsidRPr="0061549F" w:rsidRDefault="00A33852" w:rsidP="00A3385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Фенирамин вызывает затрудненное мочеиспускание, сухость глаз, со стороны центральной нервной системы возможно развитие изменение поведения, пароксизмов, дискинезий, комы.</w:t>
      </w:r>
    </w:p>
    <w:p w:rsidR="00AC0F2E" w:rsidRPr="0061549F" w:rsidRDefault="00AC0F2E" w:rsidP="00AC0F2E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0324" w:rsidRPr="0061549F" w:rsidRDefault="005E2CE8" w:rsidP="00C3215D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49F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61549F" w:rsidRDefault="00E22C7B" w:rsidP="00BE0A2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РГП на ПХВ «Национальный ц</w:t>
      </w:r>
      <w:r w:rsidR="005E2CE8" w:rsidRPr="0061549F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</w:t>
      </w:r>
      <w:proofErr w:type="gramStart"/>
      <w:r w:rsidR="00BE0A2F" w:rsidRPr="00BE0A2F">
        <w:rPr>
          <w:rFonts w:ascii="Times New Roman" w:hAnsi="Times New Roman"/>
          <w:sz w:val="28"/>
          <w:szCs w:val="28"/>
        </w:rPr>
        <w:t>Комитет</w:t>
      </w:r>
      <w:r w:rsidR="00BE0A2F">
        <w:rPr>
          <w:rFonts w:ascii="Times New Roman" w:hAnsi="Times New Roman"/>
          <w:sz w:val="28"/>
          <w:szCs w:val="28"/>
        </w:rPr>
        <w:t>а</w:t>
      </w:r>
      <w:r w:rsidR="00BE0A2F" w:rsidRPr="00BE0A2F">
        <w:rPr>
          <w:rFonts w:ascii="Times New Roman" w:hAnsi="Times New Roman"/>
          <w:sz w:val="28"/>
          <w:szCs w:val="28"/>
        </w:rPr>
        <w:t xml:space="preserve">  медицинского</w:t>
      </w:r>
      <w:proofErr w:type="gramEnd"/>
      <w:r w:rsidR="00BE0A2F" w:rsidRPr="00BE0A2F">
        <w:rPr>
          <w:rFonts w:ascii="Times New Roman" w:hAnsi="Times New Roman"/>
          <w:sz w:val="28"/>
          <w:szCs w:val="28"/>
        </w:rPr>
        <w:t xml:space="preserve"> и фармацевтического контроля</w:t>
      </w:r>
      <w:r w:rsidR="00BE0A2F">
        <w:rPr>
          <w:rFonts w:ascii="Times New Roman" w:hAnsi="Times New Roman"/>
          <w:sz w:val="28"/>
          <w:szCs w:val="28"/>
        </w:rPr>
        <w:t xml:space="preserve">  Министерства здравоохранения </w:t>
      </w:r>
      <w:r w:rsidR="00BE0A2F" w:rsidRPr="00BE0A2F">
        <w:rPr>
          <w:rFonts w:ascii="Times New Roman" w:hAnsi="Times New Roman"/>
          <w:sz w:val="28"/>
          <w:szCs w:val="28"/>
        </w:rPr>
        <w:t>Республики Казахстан</w:t>
      </w:r>
    </w:p>
    <w:p w:rsidR="005E2CE8" w:rsidRPr="0061549F" w:rsidRDefault="00026B42" w:rsidP="00BA4AC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61549F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61549F" w:rsidRDefault="00D93C80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61549F" w:rsidRDefault="000C2C4B" w:rsidP="00BA4AC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61549F" w:rsidRDefault="00844CE8" w:rsidP="00C32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2175220286"/>
      <w:bookmarkEnd w:id="3"/>
      <w:r w:rsidRPr="0061549F">
        <w:rPr>
          <w:rFonts w:ascii="Times New Roman" w:hAnsi="Times New Roman"/>
          <w:sz w:val="28"/>
          <w:szCs w:val="28"/>
        </w:rPr>
        <w:t>Один пакетик содержит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активные вещества</w:t>
      </w:r>
      <w:r w:rsidRPr="0061549F">
        <w:rPr>
          <w:rFonts w:ascii="Times New Roman" w:hAnsi="Times New Roman"/>
          <w:sz w:val="28"/>
          <w:szCs w:val="28"/>
        </w:rPr>
        <w:t>: парацетамол 3</w:t>
      </w:r>
      <w:r w:rsidR="00743BCF" w:rsidRPr="0061549F">
        <w:rPr>
          <w:rFonts w:ascii="Times New Roman" w:hAnsi="Times New Roman"/>
          <w:sz w:val="28"/>
          <w:szCs w:val="28"/>
        </w:rPr>
        <w:t xml:space="preserve">25 мг, фенирамина малеат 20 </w:t>
      </w:r>
      <w:proofErr w:type="gramStart"/>
      <w:r w:rsidR="00743BCF" w:rsidRPr="0061549F">
        <w:rPr>
          <w:rFonts w:ascii="Times New Roman" w:hAnsi="Times New Roman"/>
          <w:sz w:val="28"/>
          <w:szCs w:val="28"/>
        </w:rPr>
        <w:t xml:space="preserve">мг,   </w:t>
      </w:r>
      <w:proofErr w:type="gramEnd"/>
      <w:r w:rsidR="00743BCF" w:rsidRPr="0061549F">
        <w:rPr>
          <w:rFonts w:ascii="Times New Roman" w:hAnsi="Times New Roman"/>
          <w:sz w:val="28"/>
          <w:szCs w:val="28"/>
        </w:rPr>
        <w:t xml:space="preserve">           </w:t>
      </w:r>
      <w:r w:rsidRPr="0061549F">
        <w:rPr>
          <w:rFonts w:ascii="Times New Roman" w:hAnsi="Times New Roman"/>
          <w:sz w:val="28"/>
          <w:szCs w:val="28"/>
        </w:rPr>
        <w:t>фенилэфрина гидрохлорид  10 мг,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вспомогательные вещества</w:t>
      </w:r>
      <w:r w:rsidRPr="0061549F">
        <w:rPr>
          <w:rFonts w:ascii="Times New Roman" w:hAnsi="Times New Roman"/>
          <w:sz w:val="28"/>
          <w:szCs w:val="28"/>
        </w:rPr>
        <w:t xml:space="preserve">: лимонная кислота, ароматизатор лимонный, краситель хинолиновый желтый </w:t>
      </w:r>
      <w:r w:rsidR="00F6635B" w:rsidRPr="0061549F">
        <w:rPr>
          <w:rFonts w:ascii="Times New Roman" w:hAnsi="Times New Roman"/>
          <w:sz w:val="28"/>
          <w:szCs w:val="28"/>
        </w:rPr>
        <w:t>(</w:t>
      </w:r>
      <w:r w:rsidRPr="0061549F">
        <w:rPr>
          <w:rFonts w:ascii="Times New Roman" w:hAnsi="Times New Roman"/>
          <w:sz w:val="28"/>
          <w:szCs w:val="28"/>
        </w:rPr>
        <w:t>Е104</w:t>
      </w:r>
      <w:r w:rsidR="00F6635B" w:rsidRPr="0061549F">
        <w:rPr>
          <w:rFonts w:ascii="Times New Roman" w:hAnsi="Times New Roman"/>
          <w:sz w:val="28"/>
          <w:szCs w:val="28"/>
        </w:rPr>
        <w:t>)</w:t>
      </w:r>
      <w:r w:rsidRPr="0061549F">
        <w:rPr>
          <w:rFonts w:ascii="Times New Roman" w:hAnsi="Times New Roman"/>
          <w:sz w:val="28"/>
          <w:szCs w:val="28"/>
        </w:rPr>
        <w:t>, сахароза, калия ацесульфам.</w:t>
      </w:r>
    </w:p>
    <w:p w:rsidR="00ED4F3D" w:rsidRPr="0061549F" w:rsidRDefault="00ED4F3D" w:rsidP="00AC0F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AC0F2E" w:rsidRPr="0061549F" w:rsidRDefault="00AC0F2E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61549F">
        <w:rPr>
          <w:rFonts w:ascii="Times New Roman" w:hAnsi="Times New Roman"/>
          <w:color w:val="000000"/>
          <w:sz w:val="28"/>
          <w:szCs w:val="28"/>
        </w:rPr>
        <w:t>Порошок белого или почти белого цвета c запахом лимона, допускается наличие мягких комков.</w:t>
      </w:r>
    </w:p>
    <w:p w:rsidR="00C3215D" w:rsidRPr="0061549F" w:rsidRDefault="00AC0F2E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61549F">
        <w:rPr>
          <w:rFonts w:ascii="Times New Roman" w:hAnsi="Times New Roman"/>
          <w:i/>
          <w:color w:val="000000"/>
          <w:sz w:val="28"/>
          <w:szCs w:val="28"/>
        </w:rPr>
        <w:t>Описание приготовленного раствора</w:t>
      </w:r>
      <w:r w:rsidRPr="0061549F">
        <w:rPr>
          <w:rFonts w:ascii="Times New Roman" w:hAnsi="Times New Roman"/>
          <w:color w:val="000000"/>
          <w:sz w:val="28"/>
          <w:szCs w:val="28"/>
        </w:rPr>
        <w:t>. Бесцветный или с желтоватым оттенком прозрачный или опалесцирующий раствор с запахом лимона.</w:t>
      </w:r>
    </w:p>
    <w:p w:rsidR="00AC0F2E" w:rsidRPr="0061549F" w:rsidRDefault="00AC0F2E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08C" w:rsidRPr="0061549F" w:rsidRDefault="0051702F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61549F">
        <w:rPr>
          <w:rFonts w:ascii="Times New Roman" w:eastAsia="Batang" w:hAnsi="Times New Roman"/>
          <w:sz w:val="28"/>
          <w:szCs w:val="28"/>
        </w:rPr>
        <w:t xml:space="preserve">По 10 г препарата помещают в </w:t>
      </w:r>
      <w:r w:rsidR="00DD2115" w:rsidRPr="000D788D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пакетики </w:t>
      </w:r>
      <w:r w:rsidRPr="0061549F">
        <w:rPr>
          <w:rFonts w:ascii="Times New Roman" w:eastAsia="Batang" w:hAnsi="Times New Roman"/>
          <w:sz w:val="28"/>
          <w:szCs w:val="28"/>
        </w:rPr>
        <w:t>из многослойного ламинированного полимерного материала.</w:t>
      </w:r>
    </w:p>
    <w:p w:rsidR="00506A12" w:rsidRPr="0061549F" w:rsidRDefault="00ED308F" w:rsidP="00AC0F2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По 8 или 10</w:t>
      </w:r>
      <w:r w:rsidR="00AC0F2E" w:rsidRPr="0061549F">
        <w:rPr>
          <w:rFonts w:ascii="Times New Roman" w:eastAsia="Batang" w:hAnsi="Times New Roman"/>
          <w:sz w:val="28"/>
          <w:szCs w:val="28"/>
        </w:rPr>
        <w:t xml:space="preserve"> пакет</w:t>
      </w:r>
      <w:r w:rsidR="00DD2115">
        <w:rPr>
          <w:rFonts w:ascii="Times New Roman" w:eastAsia="Batang" w:hAnsi="Times New Roman"/>
          <w:sz w:val="28"/>
          <w:szCs w:val="28"/>
        </w:rPr>
        <w:t>ик</w:t>
      </w:r>
      <w:r w:rsidR="00AC0F2E" w:rsidRPr="0061549F">
        <w:rPr>
          <w:rFonts w:ascii="Times New Roman" w:eastAsia="Batang" w:hAnsi="Times New Roman"/>
          <w:sz w:val="28"/>
          <w:szCs w:val="28"/>
        </w:rPr>
        <w:t xml:space="preserve">ов вместе с инструкцией по </w:t>
      </w:r>
      <w:r w:rsidR="00743BCF" w:rsidRPr="0061549F">
        <w:rPr>
          <w:rFonts w:ascii="Times New Roman" w:eastAsia="Batang" w:hAnsi="Times New Roman"/>
          <w:sz w:val="28"/>
          <w:szCs w:val="28"/>
        </w:rPr>
        <w:t xml:space="preserve">медицинскому </w:t>
      </w:r>
      <w:r w:rsidR="00AC0F2E" w:rsidRPr="0061549F">
        <w:rPr>
          <w:rFonts w:ascii="Times New Roman" w:eastAsia="Batang" w:hAnsi="Times New Roman"/>
          <w:sz w:val="28"/>
          <w:szCs w:val="28"/>
        </w:rPr>
        <w:t>применению на казахском и русском языках помещают в картонную коробку.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E8" w:rsidRPr="0061549F" w:rsidRDefault="00844CE8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61549F" w:rsidRDefault="00F25EA2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414A" w:rsidRPr="006154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E01AB" w:rsidRPr="0061549F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61549F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61549F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715BF4" w:rsidRPr="006154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AB" w:rsidRPr="0061549F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8"/>
      <w:bookmarkEnd w:id="5"/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506A12" w:rsidRPr="0061549F" w:rsidRDefault="00506A12" w:rsidP="00506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2175220289"/>
      <w:bookmarkEnd w:id="6"/>
      <w:r w:rsidRPr="0061549F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:rsidR="00D14D61" w:rsidRPr="0061549F" w:rsidRDefault="00506A12" w:rsidP="00506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7"/>
    <w:p w:rsidR="006B7A90" w:rsidRPr="0061549F" w:rsidRDefault="006B7A90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61549F" w:rsidRDefault="006C6558" w:rsidP="00BA4A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49F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61549F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DF414A" w:rsidRPr="0061549F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7C11B2" w:rsidRPr="0061549F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47" w:rsidRPr="0061549F" w:rsidRDefault="00AA3947" w:rsidP="00BA4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г. Алматы, ул. Дегдар, 33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61549F" w:rsidRDefault="00F25EA2" w:rsidP="00F25EA2">
      <w:pPr>
        <w:spacing w:after="0" w:line="240" w:lineRule="auto"/>
        <w:rPr>
          <w:rStyle w:val="af"/>
          <w:rFonts w:ascii="Times New Roman" w:hAnsi="Times New Roman"/>
          <w:sz w:val="28"/>
          <w:szCs w:val="28"/>
        </w:rPr>
      </w:pPr>
      <w:r w:rsidRPr="0061549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61549F">
          <w:rPr>
            <w:rStyle w:val="af"/>
            <w:rFonts w:ascii="Times New Roman" w:hAnsi="Times New Roman"/>
            <w:sz w:val="28"/>
            <w:szCs w:val="28"/>
          </w:rPr>
          <w:t>pv</w:t>
        </w:r>
        <w:r w:rsidRPr="0061549F">
          <w:rPr>
            <w:rStyle w:val="af"/>
            <w:rFonts w:ascii="Times New Roman" w:hAnsi="Times New Roman"/>
            <w:sz w:val="28"/>
          </w:rPr>
          <w:t>@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vivapharm</w:t>
        </w:r>
        <w:r w:rsidRPr="0061549F">
          <w:rPr>
            <w:rStyle w:val="af"/>
            <w:rFonts w:ascii="Times New Roman" w:hAnsi="Times New Roman"/>
            <w:sz w:val="28"/>
          </w:rPr>
          <w:t>.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kz</w:t>
        </w:r>
      </w:hyperlink>
    </w:p>
    <w:p w:rsidR="00F25EA2" w:rsidRPr="0061549F" w:rsidRDefault="00F25EA2" w:rsidP="00F25E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EA2" w:rsidRPr="0061549F" w:rsidRDefault="00F25EA2" w:rsidP="00F25E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г. Алматы, ул. Дегдар, 33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61549F">
          <w:rPr>
            <w:rStyle w:val="af"/>
            <w:rFonts w:ascii="Times New Roman" w:hAnsi="Times New Roman"/>
            <w:sz w:val="28"/>
            <w:szCs w:val="28"/>
          </w:rPr>
          <w:t>pv</w:t>
        </w:r>
        <w:r w:rsidRPr="0061549F">
          <w:rPr>
            <w:rStyle w:val="af"/>
            <w:rFonts w:ascii="Times New Roman" w:hAnsi="Times New Roman"/>
            <w:sz w:val="28"/>
          </w:rPr>
          <w:t>@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vivapharm</w:t>
        </w:r>
        <w:r w:rsidRPr="0061549F">
          <w:rPr>
            <w:rStyle w:val="af"/>
            <w:rFonts w:ascii="Times New Roman" w:hAnsi="Times New Roman"/>
            <w:sz w:val="28"/>
          </w:rPr>
          <w:t>.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kz</w:t>
        </w:r>
      </w:hyperlink>
    </w:p>
    <w:p w:rsidR="00AA3947" w:rsidRPr="0061549F" w:rsidRDefault="00AA3947" w:rsidP="00BA4ACC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947" w:rsidRPr="0061549F" w:rsidRDefault="00AA3947" w:rsidP="00BA4AC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61549F">
        <w:rPr>
          <w:rFonts w:ascii="Times New Roman" w:hAnsi="Times New Roman"/>
          <w:b/>
          <w:iCs/>
          <w:sz w:val="28"/>
          <w:szCs w:val="28"/>
        </w:rPr>
        <w:t>Наименова</w:t>
      </w:r>
      <w:r w:rsidR="008F508E" w:rsidRPr="0061549F">
        <w:rPr>
          <w:rFonts w:ascii="Times New Roman" w:hAnsi="Times New Roman"/>
          <w:b/>
          <w:iCs/>
          <w:sz w:val="28"/>
          <w:szCs w:val="28"/>
        </w:rPr>
        <w:t>ние, адрес и контактные данные (телефон, факс, электронная</w:t>
      </w:r>
      <w:r w:rsidRPr="0061549F">
        <w:rPr>
          <w:rFonts w:ascii="Times New Roman" w:hAnsi="Times New Roman"/>
          <w:b/>
          <w:iCs/>
          <w:sz w:val="28"/>
          <w:szCs w:val="28"/>
        </w:rPr>
        <w:t xml:space="preserve"> почта) организации</w:t>
      </w:r>
      <w:r w:rsidRPr="0061549F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 по</w:t>
      </w:r>
      <w:r w:rsidR="0068570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D35F2C">
        <w:rPr>
          <w:rFonts w:ascii="Times New Roman" w:hAnsi="Times New Roman"/>
          <w:b/>
          <w:iCs/>
          <w:color w:val="000000"/>
          <w:sz w:val="28"/>
          <w:szCs w:val="28"/>
        </w:rPr>
        <w:t xml:space="preserve">качеству </w:t>
      </w:r>
      <w:proofErr w:type="gramStart"/>
      <w:r w:rsidR="00D35F2C">
        <w:rPr>
          <w:rFonts w:ascii="Times New Roman" w:hAnsi="Times New Roman"/>
          <w:b/>
          <w:iCs/>
          <w:color w:val="000000"/>
          <w:sz w:val="28"/>
          <w:szCs w:val="28"/>
        </w:rPr>
        <w:t xml:space="preserve">лекарственных  </w:t>
      </w:r>
      <w:r w:rsidRPr="0061549F">
        <w:rPr>
          <w:rFonts w:ascii="Times New Roman" w:hAnsi="Times New Roman"/>
          <w:b/>
          <w:iCs/>
          <w:color w:val="000000"/>
          <w:sz w:val="28"/>
          <w:szCs w:val="28"/>
        </w:rPr>
        <w:t>средств</w:t>
      </w:r>
      <w:proofErr w:type="gramEnd"/>
      <w:r w:rsidRPr="0061549F">
        <w:rPr>
          <w:rFonts w:ascii="Times New Roman" w:hAnsi="Times New Roman"/>
          <w:b/>
          <w:iCs/>
          <w:color w:val="000000"/>
          <w:sz w:val="28"/>
          <w:szCs w:val="28"/>
        </w:rPr>
        <w:t xml:space="preserve">  от потребителей и  </w:t>
      </w:r>
      <w:r w:rsidRPr="0061549F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  <w:r w:rsidR="00FA0264" w:rsidRPr="0061549F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 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050030, г. Алматы, ул. Дегдар, 33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8E4156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61549F">
          <w:rPr>
            <w:rStyle w:val="af"/>
            <w:rFonts w:ascii="Times New Roman" w:hAnsi="Times New Roman"/>
            <w:sz w:val="28"/>
            <w:szCs w:val="28"/>
          </w:rPr>
          <w:t>pv</w:t>
        </w:r>
        <w:r w:rsidRPr="0061549F">
          <w:rPr>
            <w:rStyle w:val="af"/>
            <w:rFonts w:ascii="Times New Roman" w:hAnsi="Times New Roman"/>
            <w:sz w:val="28"/>
          </w:rPr>
          <w:t>@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vivapharm</w:t>
        </w:r>
        <w:r w:rsidRPr="0061549F">
          <w:rPr>
            <w:rStyle w:val="af"/>
            <w:rFonts w:ascii="Times New Roman" w:hAnsi="Times New Roman"/>
            <w:sz w:val="28"/>
          </w:rPr>
          <w:t>.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kz</w:t>
        </w:r>
      </w:hyperlink>
    </w:p>
    <w:sectPr w:rsidR="008E4156" w:rsidRPr="0061549F" w:rsidSect="00C26BA8">
      <w:headerReference w:type="default" r:id="rId12"/>
      <w:footerReference w:type="even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42" w:rsidRDefault="00026B42" w:rsidP="00D275FC">
      <w:pPr>
        <w:spacing w:after="0" w:line="240" w:lineRule="auto"/>
      </w:pPr>
      <w:r>
        <w:separator/>
      </w:r>
    </w:p>
  </w:endnote>
  <w:endnote w:type="continuationSeparator" w:id="0">
    <w:p w:rsidR="00026B42" w:rsidRDefault="00026B42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6B42"/>
  <w:p w:rsidR="002168E7" w:rsidRDefault="006B5EC6">
    <w:r>
      <w:rPr>
        <w:rFonts w:ascii="Times New Roman" w:eastAsia="Times New Roman" w:hAnsi="Times New Roman"/>
      </w:rPr>
      <w:t>Решение: N039209</w:t>
    </w:r>
    <w:r>
      <w:rPr>
        <w:rFonts w:ascii="Times New Roman" w:eastAsia="Times New Roman" w:hAnsi="Times New Roman"/>
      </w:rPr>
      <w:br/>
      <w:t>Дата решения: 21.05.2021</w:t>
    </w:r>
    <w:r>
      <w:rPr>
        <w:rFonts w:ascii="Times New Roman" w:eastAsia="Times New Roman" w:hAnsi="Times New Roman"/>
      </w:rPr>
      <w:br/>
      <w:t xml:space="preserve">Фамилия, имя, отчество (при его наличии)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Байсеркин</w:t>
    </w:r>
    <w:proofErr w:type="spellEnd"/>
    <w:r>
      <w:rPr>
        <w:rFonts w:ascii="Times New Roman" w:eastAsia="Times New Roman" w:hAnsi="Times New Roman"/>
      </w:rPr>
      <w:t xml:space="preserve"> Б. </w:t>
    </w:r>
    <w:proofErr w:type="gramStart"/>
    <w:r>
      <w:rPr>
        <w:rFonts w:ascii="Times New Roman" w:eastAsia="Times New Roman" w:hAnsi="Times New Roman"/>
      </w:rPr>
      <w:t>С.</w:t>
    </w:r>
    <w:r>
      <w:rPr>
        <w:rFonts w:ascii="Times New Roman" w:eastAsia="Times New Roman" w:hAnsi="Times New Roman"/>
      </w:rPr>
      <w:br/>
      <w:t>(</w:t>
    </w:r>
    <w:proofErr w:type="gramEnd"/>
    <w:r>
      <w:rPr>
        <w:rFonts w:ascii="Times New Roman" w:eastAsia="Times New Roman" w:hAnsi="Times New Roman"/>
      </w:rPr>
      <w:t>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6B42"/>
  <w:p w:rsidR="002168E7" w:rsidRDefault="006B5EC6">
    <w:r>
      <w:rPr>
        <w:rFonts w:ascii="Times New Roman" w:eastAsia="Times New Roman" w:hAnsi="Times New Roman"/>
      </w:rPr>
      <w:t>Решение: N039209</w:t>
    </w:r>
    <w:r>
      <w:rPr>
        <w:rFonts w:ascii="Times New Roman" w:eastAsia="Times New Roman" w:hAnsi="Times New Roman"/>
      </w:rPr>
      <w:br/>
      <w:t>Дата решения: 21.05.2021</w:t>
    </w:r>
    <w:r>
      <w:rPr>
        <w:rFonts w:ascii="Times New Roman" w:eastAsia="Times New Roman" w:hAnsi="Times New Roman"/>
      </w:rPr>
      <w:br/>
      <w:t xml:space="preserve">Фамилия, имя, отчество (при его наличии)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Байсеркин</w:t>
    </w:r>
    <w:proofErr w:type="spellEnd"/>
    <w:r>
      <w:rPr>
        <w:rFonts w:ascii="Times New Roman" w:eastAsia="Times New Roman" w:hAnsi="Times New Roman"/>
      </w:rPr>
      <w:t xml:space="preserve"> Б. </w:t>
    </w:r>
    <w:proofErr w:type="gramStart"/>
    <w:r>
      <w:rPr>
        <w:rFonts w:ascii="Times New Roman" w:eastAsia="Times New Roman" w:hAnsi="Times New Roman"/>
      </w:rPr>
      <w:t>С.</w:t>
    </w:r>
    <w:r>
      <w:rPr>
        <w:rFonts w:ascii="Times New Roman" w:eastAsia="Times New Roman" w:hAnsi="Times New Roman"/>
      </w:rPr>
      <w:br/>
      <w:t>(</w:t>
    </w:r>
    <w:proofErr w:type="gramEnd"/>
    <w:r>
      <w:rPr>
        <w:rFonts w:ascii="Times New Roman" w:eastAsia="Times New Roman" w:hAnsi="Times New Roman"/>
      </w:rPr>
      <w:t>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42" w:rsidRDefault="00026B42" w:rsidP="00D275FC">
      <w:pPr>
        <w:spacing w:after="0" w:line="240" w:lineRule="auto"/>
      </w:pPr>
      <w:r>
        <w:separator/>
      </w:r>
    </w:p>
  </w:footnote>
  <w:footnote w:type="continuationSeparator" w:id="0">
    <w:p w:rsidR="00026B42" w:rsidRDefault="00026B42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2A0BFE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517EE" wp14:editId="6073FCAC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517E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3D9"/>
    <w:multiLevelType w:val="hybridMultilevel"/>
    <w:tmpl w:val="E6803A5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322A"/>
    <w:multiLevelType w:val="hybridMultilevel"/>
    <w:tmpl w:val="17E8A48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749"/>
    <w:multiLevelType w:val="hybridMultilevel"/>
    <w:tmpl w:val="6CDCA54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2ED"/>
    <w:multiLevelType w:val="hybridMultilevel"/>
    <w:tmpl w:val="DEBA1BD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5624"/>
    <w:multiLevelType w:val="hybridMultilevel"/>
    <w:tmpl w:val="E4BA79C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B0DFF"/>
    <w:multiLevelType w:val="hybridMultilevel"/>
    <w:tmpl w:val="4380F928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001F06"/>
    <w:rsid w:val="00007B3C"/>
    <w:rsid w:val="00010371"/>
    <w:rsid w:val="00013E73"/>
    <w:rsid w:val="000244BA"/>
    <w:rsid w:val="000264BB"/>
    <w:rsid w:val="00026B42"/>
    <w:rsid w:val="000324E6"/>
    <w:rsid w:val="00033FC1"/>
    <w:rsid w:val="00042999"/>
    <w:rsid w:val="0004513C"/>
    <w:rsid w:val="000506A5"/>
    <w:rsid w:val="00053E59"/>
    <w:rsid w:val="00064FB0"/>
    <w:rsid w:val="00072F01"/>
    <w:rsid w:val="000852A1"/>
    <w:rsid w:val="00085995"/>
    <w:rsid w:val="00093E9D"/>
    <w:rsid w:val="000972E6"/>
    <w:rsid w:val="000A0D71"/>
    <w:rsid w:val="000B0B60"/>
    <w:rsid w:val="000B7267"/>
    <w:rsid w:val="000C2C4B"/>
    <w:rsid w:val="000C4C48"/>
    <w:rsid w:val="000D3F52"/>
    <w:rsid w:val="000E01AB"/>
    <w:rsid w:val="000E39FE"/>
    <w:rsid w:val="000E49F0"/>
    <w:rsid w:val="000E5D6E"/>
    <w:rsid w:val="000E6126"/>
    <w:rsid w:val="000F61A2"/>
    <w:rsid w:val="00100406"/>
    <w:rsid w:val="00107A8A"/>
    <w:rsid w:val="00111467"/>
    <w:rsid w:val="0011172B"/>
    <w:rsid w:val="00111788"/>
    <w:rsid w:val="00114BF2"/>
    <w:rsid w:val="00115BB4"/>
    <w:rsid w:val="00120270"/>
    <w:rsid w:val="00125AB5"/>
    <w:rsid w:val="00132B9A"/>
    <w:rsid w:val="001368AE"/>
    <w:rsid w:val="00140024"/>
    <w:rsid w:val="00144CCD"/>
    <w:rsid w:val="0014739A"/>
    <w:rsid w:val="0015490C"/>
    <w:rsid w:val="001573E2"/>
    <w:rsid w:val="0016278D"/>
    <w:rsid w:val="00166930"/>
    <w:rsid w:val="00181524"/>
    <w:rsid w:val="001937AD"/>
    <w:rsid w:val="001A2CB2"/>
    <w:rsid w:val="001A370E"/>
    <w:rsid w:val="001B6AEC"/>
    <w:rsid w:val="001E14D4"/>
    <w:rsid w:val="001E6F4C"/>
    <w:rsid w:val="001F06E8"/>
    <w:rsid w:val="001F16AA"/>
    <w:rsid w:val="001F4789"/>
    <w:rsid w:val="00203355"/>
    <w:rsid w:val="00211005"/>
    <w:rsid w:val="002168E7"/>
    <w:rsid w:val="00217D41"/>
    <w:rsid w:val="00222CA6"/>
    <w:rsid w:val="0022351B"/>
    <w:rsid w:val="00232642"/>
    <w:rsid w:val="0023299C"/>
    <w:rsid w:val="00237697"/>
    <w:rsid w:val="0024458A"/>
    <w:rsid w:val="00250EDB"/>
    <w:rsid w:val="00251CA2"/>
    <w:rsid w:val="00255B7B"/>
    <w:rsid w:val="00256E10"/>
    <w:rsid w:val="00260413"/>
    <w:rsid w:val="00260EBC"/>
    <w:rsid w:val="00263FCB"/>
    <w:rsid w:val="00264710"/>
    <w:rsid w:val="00265D9B"/>
    <w:rsid w:val="00267567"/>
    <w:rsid w:val="00270B0A"/>
    <w:rsid w:val="002746EB"/>
    <w:rsid w:val="00274DB7"/>
    <w:rsid w:val="00281FBE"/>
    <w:rsid w:val="00283355"/>
    <w:rsid w:val="00290D2E"/>
    <w:rsid w:val="00292715"/>
    <w:rsid w:val="002A0BFE"/>
    <w:rsid w:val="002A591C"/>
    <w:rsid w:val="002B025C"/>
    <w:rsid w:val="002C0D21"/>
    <w:rsid w:val="002C10E1"/>
    <w:rsid w:val="002C15EB"/>
    <w:rsid w:val="002C1660"/>
    <w:rsid w:val="002C24C6"/>
    <w:rsid w:val="002C35A2"/>
    <w:rsid w:val="002C5345"/>
    <w:rsid w:val="002C76D7"/>
    <w:rsid w:val="002D1513"/>
    <w:rsid w:val="002D4B14"/>
    <w:rsid w:val="002D56B7"/>
    <w:rsid w:val="002E0BAD"/>
    <w:rsid w:val="002F0DAF"/>
    <w:rsid w:val="002F3E3F"/>
    <w:rsid w:val="002F4A14"/>
    <w:rsid w:val="00302361"/>
    <w:rsid w:val="003043BF"/>
    <w:rsid w:val="00312150"/>
    <w:rsid w:val="00320073"/>
    <w:rsid w:val="00322C56"/>
    <w:rsid w:val="003262DF"/>
    <w:rsid w:val="0035656F"/>
    <w:rsid w:val="00360569"/>
    <w:rsid w:val="0036288F"/>
    <w:rsid w:val="00364A9A"/>
    <w:rsid w:val="00365B10"/>
    <w:rsid w:val="003662F1"/>
    <w:rsid w:val="00367BA7"/>
    <w:rsid w:val="003761C0"/>
    <w:rsid w:val="003812B2"/>
    <w:rsid w:val="0038135D"/>
    <w:rsid w:val="00381F4E"/>
    <w:rsid w:val="00383CDB"/>
    <w:rsid w:val="00383CE3"/>
    <w:rsid w:val="00384F08"/>
    <w:rsid w:val="00385570"/>
    <w:rsid w:val="003876B3"/>
    <w:rsid w:val="003879F9"/>
    <w:rsid w:val="00396FF1"/>
    <w:rsid w:val="003A035E"/>
    <w:rsid w:val="003A0B2D"/>
    <w:rsid w:val="003B0211"/>
    <w:rsid w:val="003B0285"/>
    <w:rsid w:val="003B2B19"/>
    <w:rsid w:val="003B601A"/>
    <w:rsid w:val="003D0BB7"/>
    <w:rsid w:val="003D23EF"/>
    <w:rsid w:val="003D4A8B"/>
    <w:rsid w:val="003D530B"/>
    <w:rsid w:val="003E13CF"/>
    <w:rsid w:val="003F0324"/>
    <w:rsid w:val="003F45A5"/>
    <w:rsid w:val="003F5344"/>
    <w:rsid w:val="003F7EDC"/>
    <w:rsid w:val="00404548"/>
    <w:rsid w:val="0041162E"/>
    <w:rsid w:val="00425B31"/>
    <w:rsid w:val="0042786D"/>
    <w:rsid w:val="00433C62"/>
    <w:rsid w:val="0045166C"/>
    <w:rsid w:val="00452F8B"/>
    <w:rsid w:val="00472EF5"/>
    <w:rsid w:val="00481712"/>
    <w:rsid w:val="00482D97"/>
    <w:rsid w:val="00483649"/>
    <w:rsid w:val="0048687C"/>
    <w:rsid w:val="00487B86"/>
    <w:rsid w:val="004A31B4"/>
    <w:rsid w:val="004A6B5A"/>
    <w:rsid w:val="004B28EE"/>
    <w:rsid w:val="004B479F"/>
    <w:rsid w:val="004B4FB2"/>
    <w:rsid w:val="004C1922"/>
    <w:rsid w:val="004C1BF1"/>
    <w:rsid w:val="004C462F"/>
    <w:rsid w:val="004C6C3F"/>
    <w:rsid w:val="004D49E9"/>
    <w:rsid w:val="004D52E6"/>
    <w:rsid w:val="004F2C9A"/>
    <w:rsid w:val="00505E7C"/>
    <w:rsid w:val="00506A12"/>
    <w:rsid w:val="005071DA"/>
    <w:rsid w:val="0051702F"/>
    <w:rsid w:val="00523D82"/>
    <w:rsid w:val="00541A00"/>
    <w:rsid w:val="005444B2"/>
    <w:rsid w:val="00552F8B"/>
    <w:rsid w:val="00553424"/>
    <w:rsid w:val="00561FE7"/>
    <w:rsid w:val="00566BA3"/>
    <w:rsid w:val="00575348"/>
    <w:rsid w:val="005869C5"/>
    <w:rsid w:val="00597CED"/>
    <w:rsid w:val="005A3C81"/>
    <w:rsid w:val="005A5680"/>
    <w:rsid w:val="005A6639"/>
    <w:rsid w:val="005A6914"/>
    <w:rsid w:val="005B3C1C"/>
    <w:rsid w:val="005B3FFE"/>
    <w:rsid w:val="005C1519"/>
    <w:rsid w:val="005C1C4E"/>
    <w:rsid w:val="005C4A16"/>
    <w:rsid w:val="005C4B12"/>
    <w:rsid w:val="005D68C6"/>
    <w:rsid w:val="005D7EE3"/>
    <w:rsid w:val="005E2CE8"/>
    <w:rsid w:val="005E36A8"/>
    <w:rsid w:val="005E38B4"/>
    <w:rsid w:val="005E50DE"/>
    <w:rsid w:val="005F2C07"/>
    <w:rsid w:val="005F7097"/>
    <w:rsid w:val="0060364A"/>
    <w:rsid w:val="00611FA2"/>
    <w:rsid w:val="0061549F"/>
    <w:rsid w:val="00617843"/>
    <w:rsid w:val="00617CC6"/>
    <w:rsid w:val="00620F34"/>
    <w:rsid w:val="00624C1B"/>
    <w:rsid w:val="00625471"/>
    <w:rsid w:val="00627853"/>
    <w:rsid w:val="00634627"/>
    <w:rsid w:val="00634D0C"/>
    <w:rsid w:val="00647314"/>
    <w:rsid w:val="00652BCE"/>
    <w:rsid w:val="00652E29"/>
    <w:rsid w:val="00653617"/>
    <w:rsid w:val="006574E2"/>
    <w:rsid w:val="00664932"/>
    <w:rsid w:val="0067136B"/>
    <w:rsid w:val="00672286"/>
    <w:rsid w:val="006813CD"/>
    <w:rsid w:val="0068570C"/>
    <w:rsid w:val="00687487"/>
    <w:rsid w:val="00687EA5"/>
    <w:rsid w:val="00691208"/>
    <w:rsid w:val="00692A0E"/>
    <w:rsid w:val="00693014"/>
    <w:rsid w:val="006A0F4B"/>
    <w:rsid w:val="006A23C4"/>
    <w:rsid w:val="006A702E"/>
    <w:rsid w:val="006B5EC6"/>
    <w:rsid w:val="006B7A90"/>
    <w:rsid w:val="006C50D0"/>
    <w:rsid w:val="006C5F38"/>
    <w:rsid w:val="006C6558"/>
    <w:rsid w:val="006D148C"/>
    <w:rsid w:val="006D7D5A"/>
    <w:rsid w:val="006E4305"/>
    <w:rsid w:val="006F5763"/>
    <w:rsid w:val="006F5CE0"/>
    <w:rsid w:val="00704BAB"/>
    <w:rsid w:val="007104D1"/>
    <w:rsid w:val="007135A6"/>
    <w:rsid w:val="00715BF4"/>
    <w:rsid w:val="00716153"/>
    <w:rsid w:val="00717C93"/>
    <w:rsid w:val="007274A0"/>
    <w:rsid w:val="00732712"/>
    <w:rsid w:val="00732F32"/>
    <w:rsid w:val="00733A73"/>
    <w:rsid w:val="00736B6C"/>
    <w:rsid w:val="007415F8"/>
    <w:rsid w:val="00743BCF"/>
    <w:rsid w:val="00746FF2"/>
    <w:rsid w:val="007555D1"/>
    <w:rsid w:val="00761133"/>
    <w:rsid w:val="00764E84"/>
    <w:rsid w:val="007762F8"/>
    <w:rsid w:val="00783520"/>
    <w:rsid w:val="00796800"/>
    <w:rsid w:val="007A02D3"/>
    <w:rsid w:val="007A18B1"/>
    <w:rsid w:val="007A29FE"/>
    <w:rsid w:val="007A333C"/>
    <w:rsid w:val="007B0979"/>
    <w:rsid w:val="007C055A"/>
    <w:rsid w:val="007C11B2"/>
    <w:rsid w:val="007C1693"/>
    <w:rsid w:val="007C7860"/>
    <w:rsid w:val="007D0E84"/>
    <w:rsid w:val="007D3F93"/>
    <w:rsid w:val="007D5668"/>
    <w:rsid w:val="007D681B"/>
    <w:rsid w:val="007D6A52"/>
    <w:rsid w:val="007D7D65"/>
    <w:rsid w:val="007E1199"/>
    <w:rsid w:val="007E1D85"/>
    <w:rsid w:val="007E4719"/>
    <w:rsid w:val="007E4D7D"/>
    <w:rsid w:val="007E58EB"/>
    <w:rsid w:val="007E702A"/>
    <w:rsid w:val="008102C7"/>
    <w:rsid w:val="0081154A"/>
    <w:rsid w:val="0082045C"/>
    <w:rsid w:val="00820B36"/>
    <w:rsid w:val="00820DDC"/>
    <w:rsid w:val="008243C9"/>
    <w:rsid w:val="008275F7"/>
    <w:rsid w:val="00827BB2"/>
    <w:rsid w:val="008329DA"/>
    <w:rsid w:val="008330E7"/>
    <w:rsid w:val="008353A4"/>
    <w:rsid w:val="00844CE8"/>
    <w:rsid w:val="00847154"/>
    <w:rsid w:val="008626E5"/>
    <w:rsid w:val="0086657B"/>
    <w:rsid w:val="00872FBD"/>
    <w:rsid w:val="00877083"/>
    <w:rsid w:val="008832E5"/>
    <w:rsid w:val="00890DF2"/>
    <w:rsid w:val="00897669"/>
    <w:rsid w:val="008C0181"/>
    <w:rsid w:val="008D4451"/>
    <w:rsid w:val="008D5EC7"/>
    <w:rsid w:val="008D62B7"/>
    <w:rsid w:val="008E4156"/>
    <w:rsid w:val="008E6895"/>
    <w:rsid w:val="008F2F7E"/>
    <w:rsid w:val="008F508E"/>
    <w:rsid w:val="00900B3C"/>
    <w:rsid w:val="00904FB5"/>
    <w:rsid w:val="0091136C"/>
    <w:rsid w:val="009121DE"/>
    <w:rsid w:val="00913D70"/>
    <w:rsid w:val="009157ED"/>
    <w:rsid w:val="00916407"/>
    <w:rsid w:val="00916E16"/>
    <w:rsid w:val="00925B80"/>
    <w:rsid w:val="00930D7D"/>
    <w:rsid w:val="00933984"/>
    <w:rsid w:val="00942858"/>
    <w:rsid w:val="0095047E"/>
    <w:rsid w:val="00956101"/>
    <w:rsid w:val="00962CD6"/>
    <w:rsid w:val="00966432"/>
    <w:rsid w:val="00970F07"/>
    <w:rsid w:val="00981043"/>
    <w:rsid w:val="009846D9"/>
    <w:rsid w:val="00993A60"/>
    <w:rsid w:val="00993EEC"/>
    <w:rsid w:val="00994FD4"/>
    <w:rsid w:val="009A220D"/>
    <w:rsid w:val="009B014E"/>
    <w:rsid w:val="009D4AFF"/>
    <w:rsid w:val="009D71D5"/>
    <w:rsid w:val="009D7E64"/>
    <w:rsid w:val="009E2887"/>
    <w:rsid w:val="009E5CB9"/>
    <w:rsid w:val="009F31F2"/>
    <w:rsid w:val="009F45A5"/>
    <w:rsid w:val="00A01C2E"/>
    <w:rsid w:val="00A02BB2"/>
    <w:rsid w:val="00A03CA6"/>
    <w:rsid w:val="00A04052"/>
    <w:rsid w:val="00A12563"/>
    <w:rsid w:val="00A17A1D"/>
    <w:rsid w:val="00A33852"/>
    <w:rsid w:val="00A43E8A"/>
    <w:rsid w:val="00A5181C"/>
    <w:rsid w:val="00A60D1E"/>
    <w:rsid w:val="00A674F1"/>
    <w:rsid w:val="00A7548C"/>
    <w:rsid w:val="00A757A3"/>
    <w:rsid w:val="00A75877"/>
    <w:rsid w:val="00A8185B"/>
    <w:rsid w:val="00A87C44"/>
    <w:rsid w:val="00AA3947"/>
    <w:rsid w:val="00AA3986"/>
    <w:rsid w:val="00AA5E2F"/>
    <w:rsid w:val="00AA7317"/>
    <w:rsid w:val="00AA73C9"/>
    <w:rsid w:val="00AA7D31"/>
    <w:rsid w:val="00AB5C98"/>
    <w:rsid w:val="00AB6D47"/>
    <w:rsid w:val="00AC0F2E"/>
    <w:rsid w:val="00AC2C0B"/>
    <w:rsid w:val="00AC4905"/>
    <w:rsid w:val="00AC73FC"/>
    <w:rsid w:val="00AD11AC"/>
    <w:rsid w:val="00AD2C70"/>
    <w:rsid w:val="00AE7922"/>
    <w:rsid w:val="00AF00D3"/>
    <w:rsid w:val="00B01011"/>
    <w:rsid w:val="00B21CB5"/>
    <w:rsid w:val="00B32B89"/>
    <w:rsid w:val="00B4612E"/>
    <w:rsid w:val="00B46F30"/>
    <w:rsid w:val="00B53AF5"/>
    <w:rsid w:val="00B6075B"/>
    <w:rsid w:val="00B608C1"/>
    <w:rsid w:val="00B60D3D"/>
    <w:rsid w:val="00B61D95"/>
    <w:rsid w:val="00B706DA"/>
    <w:rsid w:val="00B834A0"/>
    <w:rsid w:val="00B9187F"/>
    <w:rsid w:val="00B92288"/>
    <w:rsid w:val="00B96F70"/>
    <w:rsid w:val="00BA0D4F"/>
    <w:rsid w:val="00BA3E31"/>
    <w:rsid w:val="00BA4ACC"/>
    <w:rsid w:val="00BB3050"/>
    <w:rsid w:val="00BB7831"/>
    <w:rsid w:val="00BC31BC"/>
    <w:rsid w:val="00BC6167"/>
    <w:rsid w:val="00BC6ED8"/>
    <w:rsid w:val="00BD4F0B"/>
    <w:rsid w:val="00BE0A2F"/>
    <w:rsid w:val="00BE372F"/>
    <w:rsid w:val="00BE4171"/>
    <w:rsid w:val="00BE4435"/>
    <w:rsid w:val="00BE624D"/>
    <w:rsid w:val="00BE6B71"/>
    <w:rsid w:val="00C02D91"/>
    <w:rsid w:val="00C0482D"/>
    <w:rsid w:val="00C07BB3"/>
    <w:rsid w:val="00C13047"/>
    <w:rsid w:val="00C15AF4"/>
    <w:rsid w:val="00C17E35"/>
    <w:rsid w:val="00C2000E"/>
    <w:rsid w:val="00C232B5"/>
    <w:rsid w:val="00C23B42"/>
    <w:rsid w:val="00C25A30"/>
    <w:rsid w:val="00C26BA8"/>
    <w:rsid w:val="00C3215D"/>
    <w:rsid w:val="00C33AF4"/>
    <w:rsid w:val="00C379C9"/>
    <w:rsid w:val="00C422B8"/>
    <w:rsid w:val="00C52CF5"/>
    <w:rsid w:val="00C538D3"/>
    <w:rsid w:val="00C566D6"/>
    <w:rsid w:val="00C72089"/>
    <w:rsid w:val="00C839ED"/>
    <w:rsid w:val="00C84299"/>
    <w:rsid w:val="00C92F14"/>
    <w:rsid w:val="00C9308C"/>
    <w:rsid w:val="00C95A90"/>
    <w:rsid w:val="00C97365"/>
    <w:rsid w:val="00CA5EB1"/>
    <w:rsid w:val="00CA7E77"/>
    <w:rsid w:val="00CB00B2"/>
    <w:rsid w:val="00CB6713"/>
    <w:rsid w:val="00CC08BA"/>
    <w:rsid w:val="00CC330A"/>
    <w:rsid w:val="00CC5727"/>
    <w:rsid w:val="00CC6845"/>
    <w:rsid w:val="00CC7DBD"/>
    <w:rsid w:val="00CE1FD7"/>
    <w:rsid w:val="00CF088D"/>
    <w:rsid w:val="00CF0D2F"/>
    <w:rsid w:val="00CF2ADE"/>
    <w:rsid w:val="00CF3849"/>
    <w:rsid w:val="00D0233C"/>
    <w:rsid w:val="00D066FC"/>
    <w:rsid w:val="00D11462"/>
    <w:rsid w:val="00D14D61"/>
    <w:rsid w:val="00D21A31"/>
    <w:rsid w:val="00D22A47"/>
    <w:rsid w:val="00D25009"/>
    <w:rsid w:val="00D275FC"/>
    <w:rsid w:val="00D3576E"/>
    <w:rsid w:val="00D35F2C"/>
    <w:rsid w:val="00D42EBA"/>
    <w:rsid w:val="00D43297"/>
    <w:rsid w:val="00D44970"/>
    <w:rsid w:val="00D46B0B"/>
    <w:rsid w:val="00D5323C"/>
    <w:rsid w:val="00D55ED8"/>
    <w:rsid w:val="00D66D46"/>
    <w:rsid w:val="00D70DB6"/>
    <w:rsid w:val="00D738CD"/>
    <w:rsid w:val="00D76048"/>
    <w:rsid w:val="00D87B17"/>
    <w:rsid w:val="00D93C80"/>
    <w:rsid w:val="00D96A8F"/>
    <w:rsid w:val="00D9733F"/>
    <w:rsid w:val="00DA6E86"/>
    <w:rsid w:val="00DB20A7"/>
    <w:rsid w:val="00DB406A"/>
    <w:rsid w:val="00DB5DD7"/>
    <w:rsid w:val="00DD2115"/>
    <w:rsid w:val="00DD5D6F"/>
    <w:rsid w:val="00DE0099"/>
    <w:rsid w:val="00DE1B3B"/>
    <w:rsid w:val="00DE62C6"/>
    <w:rsid w:val="00DF11A7"/>
    <w:rsid w:val="00DF3107"/>
    <w:rsid w:val="00DF414A"/>
    <w:rsid w:val="00E0167D"/>
    <w:rsid w:val="00E02F66"/>
    <w:rsid w:val="00E22C7B"/>
    <w:rsid w:val="00E271CB"/>
    <w:rsid w:val="00E31D33"/>
    <w:rsid w:val="00E33D82"/>
    <w:rsid w:val="00E34FE3"/>
    <w:rsid w:val="00E355B4"/>
    <w:rsid w:val="00E53BC5"/>
    <w:rsid w:val="00E55D6C"/>
    <w:rsid w:val="00E57396"/>
    <w:rsid w:val="00E608D6"/>
    <w:rsid w:val="00E675B0"/>
    <w:rsid w:val="00E73F6A"/>
    <w:rsid w:val="00E74ACF"/>
    <w:rsid w:val="00E81A1B"/>
    <w:rsid w:val="00E81A86"/>
    <w:rsid w:val="00E8607B"/>
    <w:rsid w:val="00E91073"/>
    <w:rsid w:val="00E93541"/>
    <w:rsid w:val="00E93583"/>
    <w:rsid w:val="00E955DB"/>
    <w:rsid w:val="00EA2F86"/>
    <w:rsid w:val="00EA6D39"/>
    <w:rsid w:val="00EB19FC"/>
    <w:rsid w:val="00EB1D97"/>
    <w:rsid w:val="00EB60E7"/>
    <w:rsid w:val="00EC4B6B"/>
    <w:rsid w:val="00ED308F"/>
    <w:rsid w:val="00ED4F3D"/>
    <w:rsid w:val="00EF4278"/>
    <w:rsid w:val="00EF4C53"/>
    <w:rsid w:val="00EF58D0"/>
    <w:rsid w:val="00F006F1"/>
    <w:rsid w:val="00F07B7B"/>
    <w:rsid w:val="00F22DD8"/>
    <w:rsid w:val="00F23B95"/>
    <w:rsid w:val="00F25EA2"/>
    <w:rsid w:val="00F34EE3"/>
    <w:rsid w:val="00F40388"/>
    <w:rsid w:val="00F4106E"/>
    <w:rsid w:val="00F442EE"/>
    <w:rsid w:val="00F60CB3"/>
    <w:rsid w:val="00F63389"/>
    <w:rsid w:val="00F6635B"/>
    <w:rsid w:val="00F67A14"/>
    <w:rsid w:val="00F7287C"/>
    <w:rsid w:val="00F84E93"/>
    <w:rsid w:val="00F91977"/>
    <w:rsid w:val="00F921C5"/>
    <w:rsid w:val="00F97106"/>
    <w:rsid w:val="00F97B57"/>
    <w:rsid w:val="00FA00B8"/>
    <w:rsid w:val="00FA0264"/>
    <w:rsid w:val="00FA4F7C"/>
    <w:rsid w:val="00FB0456"/>
    <w:rsid w:val="00FB2F0C"/>
    <w:rsid w:val="00FB47F4"/>
    <w:rsid w:val="00FC0B7A"/>
    <w:rsid w:val="00FD067B"/>
    <w:rsid w:val="00FD2421"/>
    <w:rsid w:val="00FD2B12"/>
    <w:rsid w:val="00FD2B9F"/>
    <w:rsid w:val="00FE566D"/>
    <w:rsid w:val="00FF22B2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620DC-7FCE-4882-AF34-37B6787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42EBA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42EBA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afc">
    <w:name w:val="Утверждаю"/>
    <w:basedOn w:val="a"/>
    <w:rsid w:val="00A87C44"/>
    <w:pPr>
      <w:suppressAutoHyphens/>
      <w:spacing w:after="0" w:line="240" w:lineRule="auto"/>
      <w:ind w:left="4395" w:right="-74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3EE5-4848-4E9D-90D2-67384388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12997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Жаныл Демесинова</cp:lastModifiedBy>
  <cp:revision>2</cp:revision>
  <cp:lastPrinted>2020-02-12T07:07:00Z</cp:lastPrinted>
  <dcterms:created xsi:type="dcterms:W3CDTF">2022-01-26T06:56:00Z</dcterms:created>
  <dcterms:modified xsi:type="dcterms:W3CDTF">2022-01-26T06:56:00Z</dcterms:modified>
</cp:coreProperties>
</file>