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0" w:type="dxa"/>
        <w:tblLayout w:type="fixed"/>
        <w:tblLook w:val="04A0" w:firstRow="1" w:lastRow="0" w:firstColumn="1" w:lastColumn="0" w:noHBand="0" w:noVBand="1"/>
      </w:tblPr>
      <w:tblGrid>
        <w:gridCol w:w="5210"/>
        <w:gridCol w:w="4535"/>
        <w:gridCol w:w="4535"/>
      </w:tblGrid>
      <w:tr w:rsidR="00E44777" w:rsidRPr="000E7885" w:rsidTr="00E44777">
        <w:tc>
          <w:tcPr>
            <w:tcW w:w="5211" w:type="dxa"/>
          </w:tcPr>
          <w:p w:rsidR="00E44777" w:rsidRPr="0032063B" w:rsidRDefault="00E44777" w:rsidP="00C9331A">
            <w:pPr>
              <w:widowControl w:val="0"/>
              <w:spacing w:after="0"/>
              <w:rPr>
                <w:rFonts w:ascii="Times New Roman" w:eastAsia="Batang" w:hAnsi="Times New Roman"/>
                <w:snapToGrid w:val="0"/>
                <w:sz w:val="24"/>
                <w:szCs w:val="28"/>
                <w:lang w:val="kk-KZ" w:eastAsia="ru-RU"/>
              </w:rPr>
            </w:pPr>
            <w:r w:rsidRPr="0032063B">
              <w:rPr>
                <w:rFonts w:ascii="Times New Roman" w:eastAsia="Batang" w:hAnsi="Times New Roman"/>
                <w:snapToGrid w:val="0"/>
                <w:sz w:val="28"/>
                <w:szCs w:val="28"/>
                <w:lang w:val="kk-KZ" w:eastAsia="ru-RU"/>
              </w:rPr>
              <w:t xml:space="preserve">       </w:t>
            </w:r>
          </w:p>
          <w:p w:rsidR="00E44777" w:rsidRPr="0032063B" w:rsidRDefault="00E44777" w:rsidP="00C9331A">
            <w:pPr>
              <w:widowControl w:val="0"/>
              <w:spacing w:after="0"/>
              <w:rPr>
                <w:rFonts w:ascii="Times New Roman" w:eastAsia="Batang" w:hAnsi="Times New Roman"/>
                <w:snapToGrid w:val="0"/>
                <w:sz w:val="24"/>
                <w:szCs w:val="28"/>
                <w:lang w:val="kk-KZ" w:eastAsia="ru-RU"/>
              </w:rPr>
            </w:pPr>
          </w:p>
        </w:tc>
        <w:tc>
          <w:tcPr>
            <w:tcW w:w="4536" w:type="dxa"/>
            <w:hideMark/>
          </w:tcPr>
          <w:p w:rsidR="00551167" w:rsidRPr="004D09F9" w:rsidRDefault="00551167" w:rsidP="00C9331A">
            <w:pPr>
              <w:spacing w:after="0"/>
              <w:rPr>
                <w:rFonts w:ascii="Times New Roman" w:hAnsi="Times New Roman"/>
                <w:sz w:val="28"/>
                <w:szCs w:val="28"/>
                <w:lang w:val="kk-KZ"/>
              </w:rPr>
            </w:pPr>
            <w:r w:rsidRPr="004D09F9">
              <w:rPr>
                <w:rFonts w:ascii="Times New Roman" w:hAnsi="Times New Roman"/>
                <w:sz w:val="28"/>
                <w:szCs w:val="28"/>
                <w:lang w:val="kk-KZ"/>
              </w:rPr>
              <w:t xml:space="preserve">Қазақстан Республикасы </w:t>
            </w:r>
          </w:p>
          <w:p w:rsidR="00551167" w:rsidRPr="004D09F9" w:rsidRDefault="00551167" w:rsidP="00C9331A">
            <w:pPr>
              <w:spacing w:after="0"/>
              <w:rPr>
                <w:rFonts w:ascii="Times New Roman" w:hAnsi="Times New Roman"/>
                <w:sz w:val="28"/>
                <w:szCs w:val="28"/>
                <w:lang w:val="kk-KZ"/>
              </w:rPr>
            </w:pPr>
            <w:r w:rsidRPr="004D09F9">
              <w:rPr>
                <w:rFonts w:ascii="Times New Roman" w:hAnsi="Times New Roman"/>
                <w:sz w:val="28"/>
                <w:szCs w:val="28"/>
                <w:lang w:val="kk-KZ"/>
              </w:rPr>
              <w:t xml:space="preserve">Денсаулық сақтау министрлігі </w:t>
            </w:r>
          </w:p>
          <w:p w:rsidR="00551167" w:rsidRPr="004D09F9" w:rsidRDefault="00551167" w:rsidP="00C9331A">
            <w:pPr>
              <w:spacing w:after="0"/>
              <w:rPr>
                <w:rFonts w:ascii="Times New Roman" w:hAnsi="Times New Roman"/>
                <w:bCs/>
                <w:sz w:val="28"/>
                <w:szCs w:val="28"/>
                <w:shd w:val="clear" w:color="auto" w:fill="FFFFFF"/>
                <w:lang w:val="kk-KZ"/>
              </w:rPr>
            </w:pPr>
            <w:r>
              <w:rPr>
                <w:rFonts w:ascii="Times New Roman" w:hAnsi="Times New Roman"/>
                <w:bCs/>
                <w:sz w:val="28"/>
                <w:szCs w:val="28"/>
                <w:shd w:val="clear" w:color="auto" w:fill="FFFFFF"/>
                <w:lang w:val="kk-KZ"/>
              </w:rPr>
              <w:t xml:space="preserve">Медициналық және фармацевтикалық </w:t>
            </w:r>
            <w:r w:rsidRPr="004D09F9">
              <w:rPr>
                <w:rFonts w:ascii="Times New Roman" w:hAnsi="Times New Roman"/>
                <w:bCs/>
                <w:sz w:val="28"/>
                <w:szCs w:val="28"/>
                <w:shd w:val="clear" w:color="auto" w:fill="FFFFFF"/>
                <w:lang w:val="kk-KZ"/>
              </w:rPr>
              <w:t xml:space="preserve"> бақылау </w:t>
            </w:r>
          </w:p>
          <w:p w:rsidR="00551167" w:rsidRPr="004D09F9" w:rsidRDefault="00551167" w:rsidP="00C9331A">
            <w:pPr>
              <w:spacing w:after="0"/>
              <w:rPr>
                <w:rFonts w:ascii="Times New Roman" w:hAnsi="Times New Roman"/>
                <w:sz w:val="28"/>
                <w:szCs w:val="28"/>
                <w:lang w:val="kk-KZ"/>
              </w:rPr>
            </w:pPr>
            <w:r w:rsidRPr="004D09F9">
              <w:rPr>
                <w:rFonts w:ascii="Times New Roman" w:hAnsi="Times New Roman"/>
                <w:sz w:val="28"/>
                <w:szCs w:val="28"/>
                <w:lang w:val="kk-KZ"/>
              </w:rPr>
              <w:t xml:space="preserve">комитеті» РММ төрағасының </w:t>
            </w:r>
          </w:p>
          <w:p w:rsidR="00551167" w:rsidRPr="004D09F9" w:rsidRDefault="003872A0" w:rsidP="00C9331A">
            <w:pPr>
              <w:spacing w:after="0"/>
              <w:rPr>
                <w:rFonts w:ascii="Times New Roman" w:hAnsi="Times New Roman"/>
                <w:sz w:val="28"/>
                <w:szCs w:val="28"/>
                <w:lang w:val="kk-KZ"/>
              </w:rPr>
            </w:pPr>
            <w:r>
              <w:rPr>
                <w:rFonts w:ascii="Times New Roman" w:hAnsi="Times New Roman"/>
                <w:sz w:val="28"/>
                <w:szCs w:val="28"/>
                <w:lang w:val="kk-KZ"/>
              </w:rPr>
              <w:t>202</w:t>
            </w:r>
            <w:r w:rsidR="000E7885">
              <w:rPr>
                <w:rFonts w:ascii="Times New Roman" w:hAnsi="Times New Roman"/>
                <w:sz w:val="28"/>
                <w:szCs w:val="28"/>
                <w:lang w:val="kk-KZ"/>
              </w:rPr>
              <w:t>3</w:t>
            </w:r>
            <w:r w:rsidR="00551167">
              <w:rPr>
                <w:rFonts w:ascii="Times New Roman" w:hAnsi="Times New Roman"/>
                <w:sz w:val="28"/>
                <w:szCs w:val="28"/>
                <w:lang w:val="kk-KZ"/>
              </w:rPr>
              <w:t xml:space="preserve"> </w:t>
            </w:r>
            <w:r w:rsidR="00551167" w:rsidRPr="004D09F9">
              <w:rPr>
                <w:rFonts w:ascii="Times New Roman" w:hAnsi="Times New Roman"/>
                <w:sz w:val="28"/>
                <w:szCs w:val="28"/>
                <w:lang w:val="kk-KZ"/>
              </w:rPr>
              <w:t>ж. «</w:t>
            </w:r>
            <w:r w:rsidR="000E7885">
              <w:rPr>
                <w:rFonts w:ascii="Times New Roman" w:hAnsi="Times New Roman"/>
                <w:sz w:val="28"/>
                <w:szCs w:val="28"/>
                <w:lang w:val="kk-KZ"/>
              </w:rPr>
              <w:t>14</w:t>
            </w:r>
            <w:r w:rsidR="00551167" w:rsidRPr="004D09F9">
              <w:rPr>
                <w:rFonts w:ascii="Times New Roman" w:hAnsi="Times New Roman"/>
                <w:sz w:val="28"/>
                <w:szCs w:val="28"/>
                <w:lang w:val="kk-KZ"/>
              </w:rPr>
              <w:t>»</w:t>
            </w:r>
            <w:r w:rsidR="00610B8F">
              <w:rPr>
                <w:rFonts w:ascii="Times New Roman" w:hAnsi="Times New Roman"/>
                <w:sz w:val="28"/>
                <w:szCs w:val="28"/>
                <w:lang w:val="kk-KZ"/>
              </w:rPr>
              <w:t>___</w:t>
            </w:r>
            <w:r w:rsidR="000E7885">
              <w:rPr>
                <w:rFonts w:ascii="Times New Roman" w:hAnsi="Times New Roman"/>
                <w:sz w:val="28"/>
                <w:szCs w:val="28"/>
                <w:lang w:val="kk-KZ"/>
              </w:rPr>
              <w:t>09</w:t>
            </w:r>
            <w:r w:rsidR="00610B8F">
              <w:rPr>
                <w:rFonts w:ascii="Times New Roman" w:hAnsi="Times New Roman"/>
                <w:sz w:val="28"/>
                <w:szCs w:val="28"/>
                <w:lang w:val="kk-KZ"/>
              </w:rPr>
              <w:t>__</w:t>
            </w:r>
            <w:r>
              <w:rPr>
                <w:rFonts w:ascii="Times New Roman" w:hAnsi="Times New Roman"/>
                <w:sz w:val="28"/>
                <w:szCs w:val="28"/>
                <w:lang w:val="kk-KZ"/>
              </w:rPr>
              <w:t>__</w:t>
            </w:r>
          </w:p>
          <w:p w:rsidR="00551167" w:rsidRPr="004D09F9" w:rsidRDefault="003872A0" w:rsidP="00C9331A">
            <w:pPr>
              <w:spacing w:after="0"/>
              <w:rPr>
                <w:rFonts w:ascii="Times New Roman" w:hAnsi="Times New Roman"/>
                <w:sz w:val="28"/>
                <w:szCs w:val="28"/>
                <w:lang w:val="kk-KZ"/>
              </w:rPr>
            </w:pPr>
            <w:r>
              <w:rPr>
                <w:rFonts w:ascii="Times New Roman" w:eastAsia="Times New Roman" w:hAnsi="Times New Roman"/>
                <w:snapToGrid w:val="0"/>
                <w:sz w:val="28"/>
                <w:szCs w:val="28"/>
                <w:lang w:val="kk-KZ" w:eastAsia="ru-RU"/>
              </w:rPr>
              <w:t>№</w:t>
            </w:r>
            <w:r w:rsidR="000E7885" w:rsidRPr="00002AB1">
              <w:rPr>
                <w:rFonts w:ascii="Times New Roman" w:eastAsia="Times New Roman" w:hAnsi="Times New Roman"/>
                <w:sz w:val="28"/>
                <w:szCs w:val="28"/>
                <w:lang w:eastAsia="ru-RU"/>
              </w:rPr>
              <w:t xml:space="preserve"> </w:t>
            </w:r>
            <w:r w:rsidR="000E7885" w:rsidRPr="00002AB1">
              <w:rPr>
                <w:rFonts w:ascii="Times New Roman" w:eastAsia="Times New Roman" w:hAnsi="Times New Roman"/>
                <w:sz w:val="28"/>
                <w:szCs w:val="28"/>
                <w:lang w:eastAsia="ru-RU"/>
              </w:rPr>
              <w:t>N067209</w:t>
            </w:r>
            <w:r>
              <w:rPr>
                <w:rFonts w:ascii="Times New Roman" w:eastAsia="Times New Roman" w:hAnsi="Times New Roman"/>
                <w:snapToGrid w:val="0"/>
                <w:sz w:val="28"/>
                <w:szCs w:val="28"/>
                <w:lang w:val="kk-KZ" w:eastAsia="ru-RU"/>
              </w:rPr>
              <w:t xml:space="preserve"> </w:t>
            </w:r>
            <w:r w:rsidR="00551167" w:rsidRPr="004D09F9">
              <w:rPr>
                <w:rFonts w:ascii="Times New Roman" w:hAnsi="Times New Roman"/>
                <w:sz w:val="28"/>
                <w:szCs w:val="28"/>
                <w:lang w:val="kk-KZ"/>
              </w:rPr>
              <w:t>бұйрығымен</w:t>
            </w:r>
          </w:p>
          <w:p w:rsidR="00E44777" w:rsidRPr="0032063B" w:rsidRDefault="00551167" w:rsidP="00C9331A">
            <w:pPr>
              <w:widowControl w:val="0"/>
              <w:spacing w:after="0"/>
              <w:rPr>
                <w:rFonts w:ascii="Times New Roman" w:eastAsia="Batang" w:hAnsi="Times New Roman"/>
                <w:b/>
                <w:snapToGrid w:val="0"/>
                <w:sz w:val="28"/>
                <w:szCs w:val="28"/>
                <w:lang w:val="kk-KZ" w:eastAsia="ru-RU"/>
              </w:rPr>
            </w:pPr>
            <w:r w:rsidRPr="004D09F9">
              <w:rPr>
                <w:rFonts w:ascii="Times New Roman" w:hAnsi="Times New Roman"/>
                <w:b/>
                <w:sz w:val="28"/>
                <w:szCs w:val="28"/>
                <w:lang w:val="kk-KZ"/>
              </w:rPr>
              <w:t>БЕКІТІЛГЕН</w:t>
            </w:r>
          </w:p>
        </w:tc>
        <w:tc>
          <w:tcPr>
            <w:tcW w:w="4536" w:type="dxa"/>
            <w:hideMark/>
          </w:tcPr>
          <w:p w:rsidR="00E44777" w:rsidRPr="0032063B" w:rsidRDefault="00E44777" w:rsidP="00305B4B">
            <w:pPr>
              <w:widowControl w:val="0"/>
              <w:spacing w:after="0"/>
              <w:jc w:val="both"/>
              <w:rPr>
                <w:rFonts w:ascii="Times New Roman" w:eastAsia="Times New Roman" w:hAnsi="Times New Roman"/>
                <w:b/>
                <w:snapToGrid w:val="0"/>
                <w:sz w:val="28"/>
                <w:szCs w:val="28"/>
                <w:lang w:val="kk-KZ" w:eastAsia="ru-RU"/>
              </w:rPr>
            </w:pPr>
            <w:r w:rsidRPr="0032063B">
              <w:rPr>
                <w:rFonts w:ascii="Times New Roman" w:eastAsia="Times New Roman" w:hAnsi="Times New Roman"/>
                <w:b/>
                <w:snapToGrid w:val="0"/>
                <w:sz w:val="28"/>
                <w:szCs w:val="28"/>
                <w:lang w:val="kk-KZ" w:eastAsia="ru-RU"/>
              </w:rPr>
              <w:t xml:space="preserve"> </w:t>
            </w:r>
          </w:p>
        </w:tc>
      </w:tr>
      <w:tr w:rsidR="00E44777" w:rsidRPr="000E7885" w:rsidTr="00E44777">
        <w:tc>
          <w:tcPr>
            <w:tcW w:w="5211" w:type="dxa"/>
          </w:tcPr>
          <w:p w:rsidR="00E44777" w:rsidRPr="0032063B" w:rsidRDefault="00E44777" w:rsidP="00305B4B">
            <w:pPr>
              <w:widowControl w:val="0"/>
              <w:spacing w:after="0"/>
              <w:jc w:val="both"/>
              <w:rPr>
                <w:rFonts w:ascii="Times New Roman" w:eastAsia="Batang" w:hAnsi="Times New Roman"/>
                <w:sz w:val="28"/>
                <w:szCs w:val="28"/>
                <w:lang w:val="kk-KZ" w:eastAsia="ru-RU"/>
              </w:rPr>
            </w:pPr>
          </w:p>
        </w:tc>
        <w:tc>
          <w:tcPr>
            <w:tcW w:w="4536" w:type="dxa"/>
          </w:tcPr>
          <w:p w:rsidR="00E44777" w:rsidRPr="0032063B" w:rsidRDefault="00E44777" w:rsidP="00305B4B">
            <w:pPr>
              <w:autoSpaceDE w:val="0"/>
              <w:autoSpaceDN w:val="0"/>
              <w:spacing w:after="0"/>
              <w:jc w:val="both"/>
              <w:rPr>
                <w:rFonts w:ascii="Times New Roman" w:eastAsia="Batang" w:hAnsi="Times New Roman"/>
                <w:sz w:val="28"/>
                <w:szCs w:val="28"/>
                <w:lang w:val="kk-KZ" w:eastAsia="ru-RU"/>
              </w:rPr>
            </w:pPr>
          </w:p>
        </w:tc>
        <w:tc>
          <w:tcPr>
            <w:tcW w:w="4536" w:type="dxa"/>
          </w:tcPr>
          <w:p w:rsidR="00E44777" w:rsidRPr="0032063B" w:rsidRDefault="00E44777" w:rsidP="00305B4B">
            <w:pPr>
              <w:autoSpaceDE w:val="0"/>
              <w:autoSpaceDN w:val="0"/>
              <w:spacing w:after="0"/>
              <w:jc w:val="both"/>
              <w:rPr>
                <w:rFonts w:ascii="Times New Roman" w:eastAsia="Batang" w:hAnsi="Times New Roman"/>
                <w:sz w:val="28"/>
                <w:szCs w:val="28"/>
                <w:lang w:val="kk-KZ" w:eastAsia="ru-RU"/>
              </w:rPr>
            </w:pPr>
          </w:p>
        </w:tc>
      </w:tr>
      <w:tr w:rsidR="00E44777" w:rsidRPr="000E7885" w:rsidTr="00E44777">
        <w:trPr>
          <w:trHeight w:val="80"/>
        </w:trPr>
        <w:tc>
          <w:tcPr>
            <w:tcW w:w="5211" w:type="dxa"/>
          </w:tcPr>
          <w:p w:rsidR="00E44777" w:rsidRPr="0032063B" w:rsidRDefault="00E44777" w:rsidP="00305B4B">
            <w:pPr>
              <w:widowControl w:val="0"/>
              <w:spacing w:after="0"/>
              <w:jc w:val="both"/>
              <w:rPr>
                <w:rFonts w:ascii="Times New Roman" w:eastAsia="Batang" w:hAnsi="Times New Roman"/>
                <w:sz w:val="28"/>
                <w:szCs w:val="28"/>
                <w:lang w:val="kk-KZ" w:eastAsia="ru-RU"/>
              </w:rPr>
            </w:pPr>
          </w:p>
        </w:tc>
        <w:tc>
          <w:tcPr>
            <w:tcW w:w="4536" w:type="dxa"/>
          </w:tcPr>
          <w:p w:rsidR="00E44777" w:rsidRPr="0032063B" w:rsidRDefault="00E44777" w:rsidP="00305B4B">
            <w:pPr>
              <w:widowControl w:val="0"/>
              <w:spacing w:after="0"/>
              <w:jc w:val="both"/>
              <w:rPr>
                <w:rFonts w:ascii="Times New Roman" w:eastAsia="Times New Roman" w:hAnsi="Times New Roman"/>
                <w:sz w:val="28"/>
                <w:szCs w:val="28"/>
                <w:lang w:val="kk-KZ" w:eastAsia="ru-RU"/>
              </w:rPr>
            </w:pPr>
          </w:p>
        </w:tc>
        <w:tc>
          <w:tcPr>
            <w:tcW w:w="4536" w:type="dxa"/>
          </w:tcPr>
          <w:p w:rsidR="00E44777" w:rsidRPr="0032063B" w:rsidRDefault="00E44777" w:rsidP="00305B4B">
            <w:pPr>
              <w:widowControl w:val="0"/>
              <w:spacing w:after="0"/>
              <w:jc w:val="both"/>
              <w:rPr>
                <w:rFonts w:ascii="Times New Roman" w:eastAsia="Times New Roman" w:hAnsi="Times New Roman"/>
                <w:sz w:val="28"/>
                <w:szCs w:val="28"/>
                <w:lang w:val="kk-KZ" w:eastAsia="ru-RU"/>
              </w:rPr>
            </w:pPr>
          </w:p>
        </w:tc>
      </w:tr>
    </w:tbl>
    <w:p w:rsidR="00E27BBD" w:rsidRDefault="00E44777" w:rsidP="00C9331A">
      <w:pPr>
        <w:spacing w:after="0"/>
        <w:jc w:val="center"/>
        <w:rPr>
          <w:rFonts w:ascii="Times New Roman" w:eastAsia="Times New Roman" w:hAnsi="Times New Roman" w:cs="Calibri"/>
          <w:b/>
          <w:sz w:val="28"/>
          <w:szCs w:val="28"/>
          <w:lang w:val="kk-KZ" w:eastAsia="ru-RU"/>
        </w:rPr>
      </w:pPr>
      <w:r w:rsidRPr="0032063B">
        <w:rPr>
          <w:rFonts w:ascii="Times New Roman" w:eastAsia="Times New Roman" w:hAnsi="Times New Roman"/>
          <w:b/>
          <w:sz w:val="28"/>
          <w:szCs w:val="28"/>
          <w:lang w:val="kk-KZ" w:eastAsia="ru-RU"/>
        </w:rPr>
        <w:t>Д</w:t>
      </w:r>
      <w:r w:rsidRPr="0032063B">
        <w:rPr>
          <w:rFonts w:ascii="Times New Roman" w:eastAsia="Times New Roman" w:hAnsi="Times New Roman" w:cs="Arial"/>
          <w:b/>
          <w:sz w:val="28"/>
          <w:szCs w:val="28"/>
          <w:lang w:val="kk-KZ" w:eastAsia="ru-RU"/>
        </w:rPr>
        <w:t>ә</w:t>
      </w:r>
      <w:r w:rsidR="006F10F4">
        <w:rPr>
          <w:rFonts w:ascii="Times New Roman" w:eastAsia="Times New Roman" w:hAnsi="Times New Roman" w:cs="Calibri"/>
          <w:b/>
          <w:sz w:val="28"/>
          <w:szCs w:val="28"/>
          <w:lang w:val="kk-KZ" w:eastAsia="ru-RU"/>
        </w:rPr>
        <w:t>рілік препара</w:t>
      </w:r>
      <w:r w:rsidRPr="0032063B">
        <w:rPr>
          <w:rFonts w:ascii="Times New Roman" w:eastAsia="Times New Roman" w:hAnsi="Times New Roman" w:cs="Calibri"/>
          <w:b/>
          <w:sz w:val="28"/>
          <w:szCs w:val="28"/>
          <w:lang w:val="kk-KZ" w:eastAsia="ru-RU"/>
        </w:rPr>
        <w:t>тты медициналы</w:t>
      </w:r>
      <w:r w:rsidRPr="0032063B">
        <w:rPr>
          <w:rFonts w:ascii="Times New Roman" w:eastAsia="Times New Roman" w:hAnsi="Times New Roman" w:cs="Arial"/>
          <w:b/>
          <w:sz w:val="28"/>
          <w:szCs w:val="28"/>
          <w:lang w:val="kk-KZ" w:eastAsia="ru-RU"/>
        </w:rPr>
        <w:t>қ</w:t>
      </w:r>
      <w:r w:rsidR="00E27BBD">
        <w:rPr>
          <w:rFonts w:ascii="Times New Roman" w:eastAsia="Times New Roman" w:hAnsi="Times New Roman" w:cs="Arial"/>
          <w:b/>
          <w:sz w:val="28"/>
          <w:szCs w:val="28"/>
          <w:lang w:val="kk-KZ" w:eastAsia="ru-RU"/>
        </w:rPr>
        <w:t xml:space="preserve"> </w:t>
      </w:r>
      <w:r w:rsidR="0032063B">
        <w:rPr>
          <w:rFonts w:ascii="Times New Roman" w:eastAsia="Times New Roman" w:hAnsi="Times New Roman" w:cs="Arial"/>
          <w:b/>
          <w:sz w:val="28"/>
          <w:szCs w:val="28"/>
          <w:lang w:val="kk-KZ" w:eastAsia="ru-RU"/>
        </w:rPr>
        <w:t>қ</w:t>
      </w:r>
      <w:r w:rsidRPr="0032063B">
        <w:rPr>
          <w:rFonts w:ascii="Times New Roman" w:eastAsia="Times New Roman" w:hAnsi="Times New Roman" w:cs="Calibri"/>
          <w:b/>
          <w:sz w:val="28"/>
          <w:szCs w:val="28"/>
          <w:lang w:val="kk-KZ" w:eastAsia="ru-RU"/>
        </w:rPr>
        <w:t>олдану</w:t>
      </w:r>
    </w:p>
    <w:p w:rsidR="00D76048" w:rsidRPr="0032063B" w:rsidRDefault="00E44777" w:rsidP="00C9331A">
      <w:pPr>
        <w:spacing w:after="0"/>
        <w:jc w:val="center"/>
        <w:rPr>
          <w:rFonts w:ascii="Times New Roman" w:eastAsia="Times New Roman" w:hAnsi="Times New Roman"/>
          <w:b/>
          <w:sz w:val="28"/>
          <w:szCs w:val="28"/>
          <w:lang w:val="kk-KZ" w:eastAsia="ru-RU"/>
        </w:rPr>
      </w:pPr>
      <w:r w:rsidRPr="0032063B">
        <w:rPr>
          <w:rFonts w:ascii="Times New Roman" w:eastAsia="Times New Roman" w:hAnsi="Times New Roman"/>
          <w:b/>
          <w:sz w:val="28"/>
          <w:szCs w:val="28"/>
          <w:lang w:val="kk-KZ" w:eastAsia="ru-RU"/>
        </w:rPr>
        <w:t>ж</w:t>
      </w:r>
      <w:r w:rsidRPr="0032063B">
        <w:rPr>
          <w:rFonts w:ascii="Times New Roman" w:eastAsia="Times New Roman" w:hAnsi="Times New Roman" w:cs="Arial"/>
          <w:b/>
          <w:sz w:val="28"/>
          <w:szCs w:val="28"/>
          <w:lang w:val="kk-KZ" w:eastAsia="ru-RU"/>
        </w:rPr>
        <w:t>ө</w:t>
      </w:r>
      <w:r w:rsidRPr="0032063B">
        <w:rPr>
          <w:rFonts w:ascii="Times New Roman" w:eastAsia="Times New Roman" w:hAnsi="Times New Roman" w:cs="Calibri"/>
          <w:b/>
          <w:sz w:val="28"/>
          <w:szCs w:val="28"/>
          <w:lang w:val="kk-KZ" w:eastAsia="ru-RU"/>
        </w:rPr>
        <w:t>ніндегі н</w:t>
      </w:r>
      <w:r w:rsidRPr="0032063B">
        <w:rPr>
          <w:rFonts w:ascii="Times New Roman" w:eastAsia="Times New Roman" w:hAnsi="Times New Roman" w:cs="Arial"/>
          <w:b/>
          <w:sz w:val="28"/>
          <w:szCs w:val="28"/>
          <w:lang w:val="kk-KZ" w:eastAsia="ru-RU"/>
        </w:rPr>
        <w:t>ұ</w:t>
      </w:r>
      <w:r w:rsidRPr="0032063B">
        <w:rPr>
          <w:rFonts w:ascii="Times New Roman" w:eastAsia="Times New Roman" w:hAnsi="Times New Roman" w:cs="Calibri"/>
          <w:b/>
          <w:sz w:val="28"/>
          <w:szCs w:val="28"/>
          <w:lang w:val="kk-KZ" w:eastAsia="ru-RU"/>
        </w:rPr>
        <w:t>с</w:t>
      </w:r>
      <w:r w:rsidRPr="0032063B">
        <w:rPr>
          <w:rFonts w:ascii="Times New Roman" w:eastAsia="Times New Roman" w:hAnsi="Times New Roman" w:cs="Arial"/>
          <w:b/>
          <w:sz w:val="28"/>
          <w:szCs w:val="28"/>
          <w:lang w:val="kk-KZ" w:eastAsia="ru-RU"/>
        </w:rPr>
        <w:t>қ</w:t>
      </w:r>
      <w:r w:rsidRPr="0032063B">
        <w:rPr>
          <w:rFonts w:ascii="Times New Roman" w:eastAsia="Times New Roman" w:hAnsi="Times New Roman" w:cs="Calibri"/>
          <w:b/>
          <w:sz w:val="28"/>
          <w:szCs w:val="28"/>
          <w:lang w:val="kk-KZ" w:eastAsia="ru-RU"/>
        </w:rPr>
        <w:t>аулы</w:t>
      </w:r>
      <w:r w:rsidRPr="0032063B">
        <w:rPr>
          <w:rFonts w:ascii="Times New Roman" w:eastAsia="Times New Roman" w:hAnsi="Times New Roman" w:cs="Arial"/>
          <w:b/>
          <w:sz w:val="28"/>
          <w:szCs w:val="28"/>
          <w:lang w:val="kk-KZ" w:eastAsia="ru-RU"/>
        </w:rPr>
        <w:t>қ</w:t>
      </w:r>
      <w:r w:rsidR="00E3660F">
        <w:rPr>
          <w:rFonts w:ascii="Times New Roman" w:eastAsia="Times New Roman" w:hAnsi="Times New Roman" w:cs="Arial"/>
          <w:b/>
          <w:sz w:val="28"/>
          <w:szCs w:val="28"/>
          <w:lang w:val="kk-KZ" w:eastAsia="ru-RU"/>
        </w:rPr>
        <w:t xml:space="preserve"> </w:t>
      </w:r>
      <w:r w:rsidRPr="0032063B">
        <w:rPr>
          <w:rFonts w:ascii="Times New Roman" w:eastAsia="Times New Roman" w:hAnsi="Times New Roman" w:cs="Calibri"/>
          <w:b/>
          <w:sz w:val="28"/>
          <w:szCs w:val="28"/>
          <w:lang w:val="kk-KZ" w:eastAsia="ru-RU"/>
        </w:rPr>
        <w:t>(</w:t>
      </w:r>
      <w:r w:rsidRPr="0032063B">
        <w:rPr>
          <w:rFonts w:ascii="Times New Roman" w:eastAsia="Times New Roman" w:hAnsi="Times New Roman" w:cs="Arial"/>
          <w:b/>
          <w:sz w:val="28"/>
          <w:szCs w:val="28"/>
          <w:lang w:val="kk-KZ" w:eastAsia="ru-RU"/>
        </w:rPr>
        <w:t>Қ</w:t>
      </w:r>
      <w:r w:rsidRPr="0032063B">
        <w:rPr>
          <w:rFonts w:ascii="Times New Roman" w:eastAsia="Times New Roman" w:hAnsi="Times New Roman" w:cs="Calibri"/>
          <w:b/>
          <w:sz w:val="28"/>
          <w:szCs w:val="28"/>
          <w:lang w:val="kk-KZ" w:eastAsia="ru-RU"/>
        </w:rPr>
        <w:t>осымша пара</w:t>
      </w:r>
      <w:r w:rsidRPr="0032063B">
        <w:rPr>
          <w:rFonts w:ascii="Times New Roman" w:eastAsia="Times New Roman" w:hAnsi="Times New Roman" w:cs="Arial"/>
          <w:b/>
          <w:sz w:val="28"/>
          <w:szCs w:val="28"/>
          <w:lang w:val="kk-KZ" w:eastAsia="ru-RU"/>
        </w:rPr>
        <w:t>қ</w:t>
      </w:r>
      <w:r w:rsidR="00AE7922" w:rsidRPr="0032063B">
        <w:rPr>
          <w:rFonts w:ascii="Times New Roman" w:eastAsia="Times New Roman" w:hAnsi="Times New Roman"/>
          <w:b/>
          <w:sz w:val="28"/>
          <w:szCs w:val="28"/>
          <w:lang w:val="kk-KZ" w:eastAsia="ru-RU"/>
        </w:rPr>
        <w:t>)</w:t>
      </w:r>
    </w:p>
    <w:p w:rsidR="002C76D7" w:rsidRPr="0032063B" w:rsidRDefault="002C76D7" w:rsidP="00C9331A">
      <w:pPr>
        <w:autoSpaceDE w:val="0"/>
        <w:autoSpaceDN w:val="0"/>
        <w:spacing w:after="0"/>
        <w:jc w:val="center"/>
        <w:rPr>
          <w:rFonts w:ascii="Times New Roman" w:eastAsia="Times New Roman" w:hAnsi="Times New Roman"/>
          <w:b/>
          <w:sz w:val="28"/>
          <w:szCs w:val="28"/>
          <w:lang w:val="kk-KZ" w:eastAsia="ru-RU"/>
        </w:rPr>
      </w:pPr>
    </w:p>
    <w:p w:rsidR="00E44777" w:rsidRPr="0032063B" w:rsidRDefault="00E44777" w:rsidP="00305B4B">
      <w:pPr>
        <w:spacing w:after="0"/>
        <w:jc w:val="both"/>
        <w:rPr>
          <w:rFonts w:ascii="Times New Roman" w:eastAsia="Times New Roman" w:hAnsi="Times New Roman"/>
          <w:sz w:val="28"/>
          <w:szCs w:val="28"/>
          <w:lang w:val="kk-KZ" w:eastAsia="ru-RU"/>
        </w:rPr>
      </w:pPr>
      <w:r w:rsidRPr="0032063B">
        <w:rPr>
          <w:rFonts w:ascii="Times New Roman" w:eastAsia="Times New Roman" w:hAnsi="Times New Roman"/>
          <w:b/>
          <w:sz w:val="28"/>
          <w:szCs w:val="28"/>
          <w:lang w:val="kk-KZ" w:eastAsia="ru-RU"/>
        </w:rPr>
        <w:t xml:space="preserve">Саудалық атауы </w:t>
      </w:r>
      <w:r w:rsidR="006143E7">
        <w:rPr>
          <w:rFonts w:ascii="Times New Roman" w:eastAsia="Times New Roman" w:hAnsi="Times New Roman"/>
          <w:b/>
          <w:sz w:val="28"/>
          <w:szCs w:val="28"/>
          <w:lang w:val="kk-KZ" w:eastAsia="ru-RU"/>
        </w:rPr>
        <w:t xml:space="preserve">  </w:t>
      </w:r>
      <w:r w:rsidR="007C050A">
        <w:rPr>
          <w:rFonts w:ascii="Times New Roman" w:eastAsia="Times New Roman" w:hAnsi="Times New Roman"/>
          <w:b/>
          <w:sz w:val="28"/>
          <w:szCs w:val="28"/>
          <w:lang w:val="kk-KZ" w:eastAsia="ru-RU"/>
        </w:rPr>
        <w:t xml:space="preserve"> </w:t>
      </w:r>
    </w:p>
    <w:p w:rsidR="002C76D7" w:rsidRPr="0032063B" w:rsidRDefault="009D7E64" w:rsidP="00305B4B">
      <w:pPr>
        <w:autoSpaceDE w:val="0"/>
        <w:autoSpaceDN w:val="0"/>
        <w:spacing w:after="0"/>
        <w:jc w:val="both"/>
        <w:rPr>
          <w:rFonts w:ascii="Times New Roman" w:eastAsia="Times New Roman" w:hAnsi="Times New Roman"/>
          <w:sz w:val="28"/>
          <w:szCs w:val="28"/>
          <w:vertAlign w:val="superscript"/>
          <w:lang w:val="kk-KZ" w:eastAsia="ru-RU"/>
        </w:rPr>
      </w:pPr>
      <w:r w:rsidRPr="0032063B">
        <w:rPr>
          <w:rFonts w:ascii="Times New Roman" w:eastAsia="Times New Roman" w:hAnsi="Times New Roman"/>
          <w:sz w:val="28"/>
          <w:szCs w:val="28"/>
          <w:lang w:val="kk-KZ" w:eastAsia="ru-RU"/>
        </w:rPr>
        <w:t>Валавекс</w:t>
      </w:r>
      <w:r w:rsidRPr="0032063B">
        <w:rPr>
          <w:rFonts w:ascii="Times New Roman" w:eastAsia="Times New Roman" w:hAnsi="Times New Roman"/>
          <w:sz w:val="28"/>
          <w:szCs w:val="28"/>
          <w:vertAlign w:val="superscript"/>
          <w:lang w:val="kk-KZ" w:eastAsia="ru-RU"/>
        </w:rPr>
        <w:t>®</w:t>
      </w:r>
    </w:p>
    <w:p w:rsidR="009D7E64" w:rsidRPr="0032063B" w:rsidRDefault="009D7E64" w:rsidP="00305B4B">
      <w:pPr>
        <w:autoSpaceDE w:val="0"/>
        <w:autoSpaceDN w:val="0"/>
        <w:spacing w:after="0"/>
        <w:jc w:val="both"/>
        <w:rPr>
          <w:rFonts w:ascii="Times New Roman" w:eastAsia="Times New Roman" w:hAnsi="Times New Roman"/>
          <w:b/>
          <w:sz w:val="28"/>
          <w:szCs w:val="28"/>
          <w:lang w:val="kk-KZ" w:eastAsia="ru-RU"/>
        </w:rPr>
      </w:pPr>
    </w:p>
    <w:p w:rsidR="00E44777" w:rsidRPr="0032063B" w:rsidRDefault="00E44777" w:rsidP="00305B4B">
      <w:pPr>
        <w:spacing w:after="0"/>
        <w:jc w:val="both"/>
        <w:rPr>
          <w:rFonts w:ascii="Times New Roman" w:hAnsi="Times New Roman"/>
          <w:b/>
          <w:color w:val="000000"/>
          <w:sz w:val="24"/>
          <w:lang w:val="kk-KZ"/>
        </w:rPr>
      </w:pPr>
      <w:r w:rsidRPr="0032063B">
        <w:rPr>
          <w:rFonts w:ascii="Times New Roman" w:eastAsia="Times New Roman" w:hAnsi="Times New Roman"/>
          <w:b/>
          <w:sz w:val="28"/>
          <w:szCs w:val="28"/>
          <w:lang w:val="kk-KZ" w:eastAsia="ru-RU"/>
        </w:rPr>
        <w:t>Халықаралық патенттелмеген атауы</w:t>
      </w:r>
    </w:p>
    <w:p w:rsidR="002C76D7" w:rsidRPr="0032063B" w:rsidRDefault="009D7E64" w:rsidP="00305B4B">
      <w:pPr>
        <w:autoSpaceDE w:val="0"/>
        <w:autoSpaceDN w:val="0"/>
        <w:spacing w:after="0"/>
        <w:jc w:val="both"/>
        <w:rPr>
          <w:rFonts w:ascii="Times New Roman" w:eastAsia="Times New Roman" w:hAnsi="Times New Roman"/>
          <w:sz w:val="28"/>
          <w:szCs w:val="28"/>
          <w:lang w:val="kk-KZ" w:eastAsia="ru-RU"/>
        </w:rPr>
      </w:pPr>
      <w:r w:rsidRPr="0032063B">
        <w:rPr>
          <w:rFonts w:ascii="Times New Roman" w:eastAsia="Times New Roman" w:hAnsi="Times New Roman"/>
          <w:sz w:val="28"/>
          <w:szCs w:val="28"/>
          <w:lang w:val="kk-KZ" w:eastAsia="ru-RU"/>
        </w:rPr>
        <w:t>Валацикловир</w:t>
      </w:r>
    </w:p>
    <w:p w:rsidR="009D7E64" w:rsidRPr="0032063B" w:rsidRDefault="009D7E64" w:rsidP="00305B4B">
      <w:pPr>
        <w:autoSpaceDE w:val="0"/>
        <w:autoSpaceDN w:val="0"/>
        <w:spacing w:after="0"/>
        <w:jc w:val="both"/>
        <w:rPr>
          <w:rFonts w:ascii="Times New Roman" w:eastAsia="Times New Roman" w:hAnsi="Times New Roman"/>
          <w:b/>
          <w:sz w:val="28"/>
          <w:szCs w:val="28"/>
          <w:lang w:val="kk-KZ" w:eastAsia="ru-RU"/>
        </w:rPr>
      </w:pPr>
    </w:p>
    <w:p w:rsidR="00E44777" w:rsidRPr="0032063B" w:rsidRDefault="00445E89" w:rsidP="00305B4B">
      <w:pPr>
        <w:spacing w:after="0"/>
        <w:jc w:val="both"/>
        <w:rPr>
          <w:rFonts w:ascii="Times New Roman" w:hAnsi="Times New Roman"/>
          <w:b/>
          <w:sz w:val="28"/>
          <w:szCs w:val="28"/>
          <w:lang w:val="kk-KZ"/>
        </w:rPr>
      </w:pPr>
      <w:r>
        <w:rPr>
          <w:rFonts w:ascii="Times New Roman" w:hAnsi="Times New Roman"/>
          <w:b/>
          <w:sz w:val="28"/>
          <w:szCs w:val="28"/>
          <w:lang w:val="kk-KZ"/>
        </w:rPr>
        <w:t>Дәрілік түрі, дозасы</w:t>
      </w:r>
      <w:r w:rsidR="00E44777" w:rsidRPr="0032063B">
        <w:rPr>
          <w:rFonts w:ascii="Times New Roman" w:hAnsi="Times New Roman"/>
          <w:b/>
          <w:sz w:val="28"/>
          <w:szCs w:val="28"/>
          <w:lang w:val="kk-KZ"/>
        </w:rPr>
        <w:t xml:space="preserve"> </w:t>
      </w:r>
    </w:p>
    <w:p w:rsidR="009D7E64" w:rsidRPr="0032063B" w:rsidRDefault="0032063B" w:rsidP="00305B4B">
      <w:pPr>
        <w:autoSpaceDE w:val="0"/>
        <w:autoSpaceDN w:val="0"/>
        <w:spacing w:after="0"/>
        <w:jc w:val="both"/>
        <w:rPr>
          <w:rFonts w:ascii="Times New Roman" w:hAnsi="Times New Roman"/>
          <w:sz w:val="28"/>
          <w:szCs w:val="28"/>
          <w:lang w:val="kk-KZ"/>
        </w:rPr>
      </w:pPr>
      <w:r w:rsidRPr="0032063B">
        <w:rPr>
          <w:rFonts w:ascii="Times New Roman" w:eastAsia="Times New Roman" w:hAnsi="Times New Roman"/>
          <w:sz w:val="28"/>
          <w:szCs w:val="28"/>
          <w:lang w:val="kk-KZ" w:eastAsia="ru-RU"/>
        </w:rPr>
        <w:t>Үлбірлі қабықпен қапталған таблеткалар</w:t>
      </w:r>
      <w:r w:rsidRPr="0032063B">
        <w:rPr>
          <w:rFonts w:ascii="Times New Roman" w:hAnsi="Times New Roman"/>
          <w:sz w:val="28"/>
          <w:szCs w:val="28"/>
          <w:lang w:val="kk-KZ"/>
        </w:rPr>
        <w:t>, 500 мг</w:t>
      </w:r>
    </w:p>
    <w:p w:rsidR="0032063B" w:rsidRPr="0032063B" w:rsidRDefault="0032063B" w:rsidP="00305B4B">
      <w:pPr>
        <w:autoSpaceDE w:val="0"/>
        <w:autoSpaceDN w:val="0"/>
        <w:spacing w:after="0"/>
        <w:jc w:val="both"/>
        <w:rPr>
          <w:rFonts w:ascii="Times New Roman" w:eastAsia="Times New Roman" w:hAnsi="Times New Roman"/>
          <w:sz w:val="28"/>
          <w:szCs w:val="28"/>
          <w:lang w:val="kk-KZ" w:eastAsia="ru-RU"/>
        </w:rPr>
      </w:pPr>
    </w:p>
    <w:p w:rsidR="00E44777" w:rsidRPr="0032063B" w:rsidRDefault="00E44777" w:rsidP="00305B4B">
      <w:pPr>
        <w:widowControl w:val="0"/>
        <w:autoSpaceDE w:val="0"/>
        <w:autoSpaceDN w:val="0"/>
        <w:spacing w:after="0"/>
        <w:jc w:val="both"/>
        <w:rPr>
          <w:rFonts w:ascii="Times New Roman" w:eastAsia="Times New Roman" w:hAnsi="Times New Roman"/>
          <w:bCs/>
          <w:snapToGrid w:val="0"/>
          <w:sz w:val="28"/>
          <w:szCs w:val="28"/>
          <w:lang w:val="kk-KZ" w:eastAsia="ru-RU"/>
        </w:rPr>
      </w:pPr>
      <w:bookmarkStart w:id="0" w:name="OCRUncertain022"/>
      <w:r w:rsidRPr="0032063B">
        <w:rPr>
          <w:rFonts w:ascii="Times New Roman" w:hAnsi="Times New Roman"/>
          <w:b/>
          <w:sz w:val="28"/>
          <w:szCs w:val="28"/>
          <w:lang w:val="kk-KZ"/>
        </w:rPr>
        <w:t>Фармакотерапиялық тобы</w:t>
      </w:r>
      <w:bookmarkEnd w:id="0"/>
    </w:p>
    <w:p w:rsidR="0032063B" w:rsidRPr="0032063B" w:rsidRDefault="0032063B" w:rsidP="00305B4B">
      <w:pPr>
        <w:spacing w:after="0"/>
        <w:jc w:val="both"/>
        <w:rPr>
          <w:rFonts w:ascii="Times New Roman" w:hAnsi="Times New Roman"/>
          <w:sz w:val="28"/>
          <w:szCs w:val="28"/>
          <w:lang w:val="kk-KZ"/>
        </w:rPr>
      </w:pPr>
      <w:r w:rsidRPr="0032063B">
        <w:rPr>
          <w:rFonts w:ascii="Times New Roman" w:hAnsi="Times New Roman"/>
          <w:sz w:val="28"/>
          <w:szCs w:val="28"/>
          <w:lang w:val="kk-KZ"/>
        </w:rPr>
        <w:t>Жүйелі қолдануға арналған инфекцияға қарсы препараттар. Жүйелі қолдануға арналған вирусқа қарсы препараттар. Тікелей әсер ететін вирусқа қарсы препараттар. Нуклеозидтер және нуклеотидтер. Валацикловир.</w:t>
      </w:r>
    </w:p>
    <w:p w:rsidR="0032063B" w:rsidRPr="0032063B" w:rsidRDefault="0032063B" w:rsidP="00305B4B">
      <w:pPr>
        <w:keepNext/>
        <w:widowControl w:val="0"/>
        <w:autoSpaceDE w:val="0"/>
        <w:autoSpaceDN w:val="0"/>
        <w:spacing w:after="0"/>
        <w:jc w:val="both"/>
        <w:outlineLvl w:val="0"/>
        <w:rPr>
          <w:rFonts w:ascii="Times New Roman" w:hAnsi="Times New Roman"/>
          <w:sz w:val="28"/>
          <w:szCs w:val="28"/>
          <w:lang w:val="kk-KZ"/>
        </w:rPr>
      </w:pPr>
      <w:r w:rsidRPr="0032063B">
        <w:rPr>
          <w:rFonts w:ascii="Times New Roman" w:hAnsi="Times New Roman"/>
          <w:sz w:val="28"/>
          <w:szCs w:val="28"/>
          <w:lang w:val="kk-KZ"/>
        </w:rPr>
        <w:t>АТX коды J05AB11</w:t>
      </w:r>
    </w:p>
    <w:p w:rsidR="002C76D7" w:rsidRPr="0032063B" w:rsidRDefault="002C76D7" w:rsidP="00305B4B">
      <w:pPr>
        <w:keepNext/>
        <w:widowControl w:val="0"/>
        <w:autoSpaceDE w:val="0"/>
        <w:autoSpaceDN w:val="0"/>
        <w:spacing w:after="0"/>
        <w:jc w:val="both"/>
        <w:outlineLvl w:val="0"/>
        <w:rPr>
          <w:rFonts w:ascii="Times New Roman" w:eastAsia="Times New Roman" w:hAnsi="Times New Roman"/>
          <w:b/>
          <w:bCs/>
          <w:sz w:val="28"/>
          <w:szCs w:val="28"/>
          <w:lang w:val="kk-KZ" w:eastAsia="ru-RU"/>
        </w:rPr>
      </w:pPr>
    </w:p>
    <w:p w:rsidR="002C76D7" w:rsidRPr="0032063B" w:rsidRDefault="00E44777" w:rsidP="00305B4B">
      <w:pPr>
        <w:keepNext/>
        <w:widowControl w:val="0"/>
        <w:autoSpaceDE w:val="0"/>
        <w:autoSpaceDN w:val="0"/>
        <w:spacing w:after="0"/>
        <w:jc w:val="both"/>
        <w:outlineLvl w:val="0"/>
        <w:rPr>
          <w:rFonts w:ascii="Times New Roman" w:hAnsi="Times New Roman"/>
          <w:color w:val="000000"/>
          <w:sz w:val="28"/>
          <w:szCs w:val="28"/>
          <w:lang w:val="kk-KZ"/>
        </w:rPr>
      </w:pPr>
      <w:r w:rsidRPr="0032063B">
        <w:rPr>
          <w:rFonts w:ascii="Times New Roman" w:eastAsia="Times New Roman" w:hAnsi="Times New Roman"/>
          <w:b/>
          <w:bCs/>
          <w:sz w:val="28"/>
          <w:szCs w:val="28"/>
          <w:lang w:val="kk-KZ" w:eastAsia="ru-RU"/>
        </w:rPr>
        <w:t>Қолданылуы</w:t>
      </w:r>
      <w:r w:rsidR="002C76D7" w:rsidRPr="0032063B">
        <w:rPr>
          <w:rFonts w:ascii="Times New Roman" w:hAnsi="Times New Roman"/>
          <w:color w:val="000000"/>
          <w:sz w:val="28"/>
          <w:szCs w:val="28"/>
          <w:lang w:val="kk-KZ"/>
        </w:rPr>
        <w:t xml:space="preserve"> </w:t>
      </w:r>
    </w:p>
    <w:p w:rsidR="006C21C7" w:rsidRPr="0032063B" w:rsidRDefault="00CE2FC9" w:rsidP="00305B4B">
      <w:pPr>
        <w:pStyle w:val="Style5"/>
        <w:widowControl/>
        <w:spacing w:line="276" w:lineRule="auto"/>
        <w:rPr>
          <w:i/>
          <w:iCs/>
          <w:sz w:val="28"/>
          <w:szCs w:val="28"/>
          <w:u w:val="single"/>
          <w:lang w:val="kk-KZ"/>
        </w:rPr>
      </w:pPr>
      <w:r w:rsidRPr="0032063B">
        <w:rPr>
          <w:i/>
          <w:iCs/>
          <w:sz w:val="28"/>
          <w:szCs w:val="28"/>
          <w:u w:val="single"/>
          <w:lang w:val="kk-KZ"/>
        </w:rPr>
        <w:t xml:space="preserve">Varicella zoster (VZV)- белдемелі герпес </w:t>
      </w:r>
      <w:r w:rsidRPr="0032063B">
        <w:rPr>
          <w:rStyle w:val="FontStyle19"/>
          <w:rFonts w:eastAsiaTheme="majorEastAsia"/>
          <w:i/>
          <w:sz w:val="28"/>
          <w:szCs w:val="28"/>
          <w:u w:val="single"/>
          <w:lang w:val="kk-KZ" w:eastAsia="en-US"/>
        </w:rPr>
        <w:t>вирусы туындатқан инфекциялар</w:t>
      </w:r>
    </w:p>
    <w:p w:rsidR="006C21C7" w:rsidRPr="0032063B" w:rsidRDefault="00CE2FC9" w:rsidP="00305B4B">
      <w:pPr>
        <w:pStyle w:val="ab"/>
        <w:numPr>
          <w:ilvl w:val="0"/>
          <w:numId w:val="36"/>
        </w:numPr>
        <w:tabs>
          <w:tab w:val="left" w:pos="284"/>
        </w:tabs>
        <w:spacing w:after="0"/>
        <w:ind w:left="284" w:hanging="284"/>
        <w:jc w:val="both"/>
        <w:rPr>
          <w:rFonts w:ascii="Times New Roman" w:hAnsi="Times New Roman"/>
          <w:iCs/>
          <w:sz w:val="28"/>
          <w:szCs w:val="28"/>
          <w:lang w:val="kk-KZ"/>
        </w:rPr>
      </w:pPr>
      <w:r w:rsidRPr="0032063B">
        <w:rPr>
          <w:rFonts w:ascii="Times New Roman" w:hAnsi="Times New Roman"/>
          <w:iCs/>
          <w:sz w:val="28"/>
          <w:szCs w:val="28"/>
          <w:lang w:val="kk-KZ"/>
        </w:rPr>
        <w:t>ересек иммунокомпетентті пациенттердегі белдемелі</w:t>
      </w:r>
      <w:r w:rsidR="006C21C7" w:rsidRPr="0032063B">
        <w:rPr>
          <w:rFonts w:ascii="Times New Roman" w:hAnsi="Times New Roman"/>
          <w:iCs/>
          <w:sz w:val="28"/>
          <w:szCs w:val="28"/>
          <w:lang w:val="kk-KZ"/>
        </w:rPr>
        <w:t xml:space="preserve"> герпес (</w:t>
      </w:r>
      <w:r w:rsidRPr="0032063B">
        <w:rPr>
          <w:rFonts w:ascii="Times New Roman" w:hAnsi="Times New Roman"/>
          <w:iCs/>
          <w:sz w:val="28"/>
          <w:szCs w:val="28"/>
          <w:lang w:val="kk-KZ"/>
        </w:rPr>
        <w:t>белдемелі теміреткі</w:t>
      </w:r>
      <w:r w:rsidR="006C21C7" w:rsidRPr="0032063B">
        <w:rPr>
          <w:rFonts w:ascii="Times New Roman" w:hAnsi="Times New Roman"/>
          <w:iCs/>
          <w:sz w:val="28"/>
          <w:szCs w:val="28"/>
          <w:lang w:val="kk-KZ"/>
        </w:rPr>
        <w:t xml:space="preserve">) </w:t>
      </w:r>
      <w:r w:rsidRPr="0032063B">
        <w:rPr>
          <w:rFonts w:ascii="Times New Roman" w:hAnsi="Times New Roman"/>
          <w:iCs/>
          <w:sz w:val="28"/>
          <w:szCs w:val="28"/>
          <w:lang w:val="kk-KZ"/>
        </w:rPr>
        <w:t>және</w:t>
      </w:r>
      <w:r w:rsidR="006C21C7" w:rsidRPr="0032063B">
        <w:rPr>
          <w:rFonts w:ascii="Times New Roman" w:hAnsi="Times New Roman"/>
          <w:iCs/>
          <w:sz w:val="28"/>
          <w:szCs w:val="28"/>
          <w:lang w:val="kk-KZ"/>
        </w:rPr>
        <w:t xml:space="preserve"> офтальмогерпес </w:t>
      </w:r>
    </w:p>
    <w:p w:rsidR="006C21C7" w:rsidRPr="00657CA1" w:rsidRDefault="00657CA1" w:rsidP="00305B4B">
      <w:pPr>
        <w:pStyle w:val="ab"/>
        <w:numPr>
          <w:ilvl w:val="0"/>
          <w:numId w:val="36"/>
        </w:numPr>
        <w:tabs>
          <w:tab w:val="left" w:pos="284"/>
        </w:tabs>
        <w:spacing w:after="0"/>
        <w:ind w:left="284" w:hanging="284"/>
        <w:jc w:val="both"/>
        <w:rPr>
          <w:rFonts w:ascii="Times New Roman" w:hAnsi="Times New Roman"/>
          <w:sz w:val="28"/>
          <w:szCs w:val="28"/>
          <w:lang w:val="kk-KZ"/>
        </w:rPr>
      </w:pPr>
      <w:r w:rsidRPr="00657CA1">
        <w:rPr>
          <w:rStyle w:val="FontStyle19"/>
          <w:sz w:val="28"/>
          <w:szCs w:val="28"/>
          <w:lang w:val="kk-KZ"/>
        </w:rPr>
        <w:t xml:space="preserve">ауырлығы </w:t>
      </w:r>
      <w:r w:rsidR="00CE2FC9" w:rsidRPr="0032063B">
        <w:rPr>
          <w:rStyle w:val="FontStyle19"/>
          <w:sz w:val="28"/>
          <w:szCs w:val="28"/>
          <w:lang w:val="kk-KZ"/>
        </w:rPr>
        <w:t xml:space="preserve">жеңіл немесе орташа </w:t>
      </w:r>
      <w:r w:rsidRPr="0032063B">
        <w:rPr>
          <w:rStyle w:val="FontStyle19"/>
          <w:sz w:val="28"/>
          <w:szCs w:val="28"/>
          <w:lang w:val="kk-KZ"/>
        </w:rPr>
        <w:t xml:space="preserve">иммунтапшылығы </w:t>
      </w:r>
      <w:r w:rsidR="00CE2FC9" w:rsidRPr="0032063B">
        <w:rPr>
          <w:rStyle w:val="FontStyle19"/>
          <w:sz w:val="28"/>
          <w:szCs w:val="28"/>
          <w:lang w:val="kk-KZ"/>
        </w:rPr>
        <w:t>ересек пациенттердегі</w:t>
      </w:r>
      <w:r w:rsidR="00CE2FC9" w:rsidRPr="0032063B">
        <w:rPr>
          <w:rFonts w:ascii="Times New Roman" w:hAnsi="Times New Roman"/>
          <w:iCs/>
          <w:sz w:val="28"/>
          <w:szCs w:val="28"/>
          <w:lang w:val="kk-KZ"/>
        </w:rPr>
        <w:t xml:space="preserve"> белдемелі </w:t>
      </w:r>
      <w:r w:rsidRPr="0032063B">
        <w:rPr>
          <w:rFonts w:ascii="Times New Roman" w:hAnsi="Times New Roman"/>
          <w:iCs/>
          <w:sz w:val="28"/>
          <w:szCs w:val="28"/>
          <w:lang w:val="kk-KZ"/>
        </w:rPr>
        <w:t>герпес</w:t>
      </w:r>
      <w:r>
        <w:rPr>
          <w:rFonts w:ascii="Times New Roman" w:hAnsi="Times New Roman"/>
          <w:iCs/>
          <w:sz w:val="28"/>
          <w:szCs w:val="28"/>
          <w:lang w:val="kk-KZ"/>
        </w:rPr>
        <w:t xml:space="preserve">  </w:t>
      </w:r>
    </w:p>
    <w:p w:rsidR="006C21C7" w:rsidRPr="0032063B" w:rsidRDefault="00EB30EC" w:rsidP="00305B4B">
      <w:pPr>
        <w:pStyle w:val="Style5"/>
        <w:widowControl/>
        <w:spacing w:line="276" w:lineRule="auto"/>
        <w:rPr>
          <w:rStyle w:val="FontStyle19"/>
          <w:rFonts w:eastAsiaTheme="majorEastAsia"/>
          <w:i/>
          <w:sz w:val="28"/>
          <w:szCs w:val="28"/>
          <w:u w:val="single"/>
          <w:lang w:val="kk-KZ" w:eastAsia="en-US"/>
        </w:rPr>
      </w:pPr>
      <w:r w:rsidRPr="0032063B">
        <w:rPr>
          <w:rStyle w:val="FontStyle19"/>
          <w:rFonts w:eastAsiaTheme="majorEastAsia"/>
          <w:i/>
          <w:sz w:val="28"/>
          <w:szCs w:val="28"/>
          <w:u w:val="single"/>
          <w:lang w:val="kk-KZ" w:eastAsia="en-US"/>
        </w:rPr>
        <w:t xml:space="preserve">Қарапайым герпес </w:t>
      </w:r>
      <w:r w:rsidRPr="002E065E">
        <w:rPr>
          <w:rStyle w:val="FontStyle19"/>
          <w:rFonts w:eastAsiaTheme="majorEastAsia"/>
          <w:i/>
          <w:sz w:val="28"/>
          <w:szCs w:val="28"/>
          <w:u w:val="single"/>
          <w:lang w:val="kk-KZ" w:eastAsia="en-US"/>
        </w:rPr>
        <w:t>вирусы (ҚГВ</w:t>
      </w:r>
      <w:r w:rsidR="006C21C7" w:rsidRPr="002E065E">
        <w:rPr>
          <w:rStyle w:val="FontStyle19"/>
          <w:rFonts w:eastAsiaTheme="majorEastAsia"/>
          <w:i/>
          <w:sz w:val="28"/>
          <w:szCs w:val="28"/>
          <w:u w:val="single"/>
          <w:lang w:val="kk-KZ" w:eastAsia="en-US"/>
        </w:rPr>
        <w:t>)</w:t>
      </w:r>
      <w:r w:rsidRPr="0032063B">
        <w:rPr>
          <w:rStyle w:val="FontStyle19"/>
          <w:rFonts w:eastAsiaTheme="majorEastAsia"/>
          <w:i/>
          <w:sz w:val="28"/>
          <w:szCs w:val="28"/>
          <w:u w:val="single"/>
          <w:lang w:val="kk-KZ" w:eastAsia="en-US"/>
        </w:rPr>
        <w:t xml:space="preserve"> туындатқан инфекциялар</w:t>
      </w:r>
    </w:p>
    <w:p w:rsidR="006C21C7" w:rsidRPr="0032063B" w:rsidRDefault="00EB30EC" w:rsidP="00305B4B">
      <w:pPr>
        <w:tabs>
          <w:tab w:val="left" w:pos="284"/>
        </w:tabs>
        <w:spacing w:after="0"/>
        <w:jc w:val="both"/>
        <w:rPr>
          <w:rFonts w:ascii="Times New Roman" w:hAnsi="Times New Roman"/>
          <w:sz w:val="28"/>
          <w:szCs w:val="28"/>
          <w:lang w:val="kk-KZ"/>
        </w:rPr>
      </w:pPr>
      <w:r w:rsidRPr="0032063B">
        <w:rPr>
          <w:rFonts w:ascii="Times New Roman" w:hAnsi="Times New Roman"/>
          <w:sz w:val="28"/>
          <w:szCs w:val="28"/>
          <w:lang w:val="kk-KZ"/>
        </w:rPr>
        <w:t>Валавекс</w:t>
      </w:r>
      <w:r w:rsidRPr="0032063B">
        <w:rPr>
          <w:rFonts w:ascii="Times New Roman" w:hAnsi="Times New Roman"/>
          <w:sz w:val="28"/>
          <w:szCs w:val="28"/>
          <w:vertAlign w:val="superscript"/>
          <w:lang w:val="kk-KZ"/>
        </w:rPr>
        <w:t>®</w:t>
      </w:r>
      <w:r w:rsidR="00281953">
        <w:rPr>
          <w:rFonts w:ascii="Times New Roman" w:hAnsi="Times New Roman"/>
          <w:sz w:val="28"/>
          <w:szCs w:val="28"/>
          <w:vertAlign w:val="superscript"/>
          <w:lang w:val="kk-KZ"/>
        </w:rPr>
        <w:t xml:space="preserve"> </w:t>
      </w:r>
      <w:r w:rsidRPr="0032063B">
        <w:rPr>
          <w:rFonts w:ascii="Times New Roman" w:hAnsi="Times New Roman"/>
          <w:sz w:val="28"/>
          <w:szCs w:val="28"/>
          <w:lang w:val="kk-KZ"/>
        </w:rPr>
        <w:t>ҚГВ туындатқан тері мен шырышты қабықт</w:t>
      </w:r>
      <w:r w:rsidR="00161C30">
        <w:rPr>
          <w:rFonts w:ascii="Times New Roman" w:hAnsi="Times New Roman"/>
          <w:sz w:val="28"/>
          <w:szCs w:val="28"/>
          <w:lang w:val="kk-KZ"/>
        </w:rPr>
        <w:t>ы</w:t>
      </w:r>
      <w:r w:rsidR="002E065E">
        <w:rPr>
          <w:rFonts w:ascii="Times New Roman" w:hAnsi="Times New Roman"/>
          <w:sz w:val="28"/>
          <w:szCs w:val="28"/>
          <w:lang w:val="kk-KZ"/>
        </w:rPr>
        <w:t>ң</w:t>
      </w:r>
      <w:r w:rsidRPr="0032063B">
        <w:rPr>
          <w:rFonts w:ascii="Times New Roman" w:hAnsi="Times New Roman"/>
          <w:sz w:val="28"/>
          <w:szCs w:val="28"/>
          <w:lang w:val="kk-KZ"/>
        </w:rPr>
        <w:t xml:space="preserve"> инфекцияларын емдеу және басу (супрессия) үшін қолданылады</w:t>
      </w:r>
      <w:r w:rsidR="00281953">
        <w:rPr>
          <w:rFonts w:ascii="Times New Roman" w:hAnsi="Times New Roman"/>
          <w:sz w:val="28"/>
          <w:szCs w:val="28"/>
          <w:lang w:val="kk-KZ"/>
        </w:rPr>
        <w:t>, оған қоса</w:t>
      </w:r>
      <w:r w:rsidR="006C21C7" w:rsidRPr="0032063B">
        <w:rPr>
          <w:rFonts w:ascii="Times New Roman" w:hAnsi="Times New Roman"/>
          <w:sz w:val="28"/>
          <w:szCs w:val="28"/>
          <w:lang w:val="kk-KZ"/>
        </w:rPr>
        <w:t>:</w:t>
      </w:r>
      <w:r w:rsidRPr="0032063B">
        <w:rPr>
          <w:rFonts w:ascii="Times New Roman" w:hAnsi="Times New Roman"/>
          <w:sz w:val="28"/>
          <w:szCs w:val="28"/>
          <w:lang w:val="kk-KZ"/>
        </w:rPr>
        <w:t xml:space="preserve"> </w:t>
      </w:r>
    </w:p>
    <w:p w:rsidR="006C21C7" w:rsidRPr="0032063B" w:rsidRDefault="00EB30EC" w:rsidP="00305B4B">
      <w:pPr>
        <w:pStyle w:val="ab"/>
        <w:numPr>
          <w:ilvl w:val="0"/>
          <w:numId w:val="37"/>
        </w:numPr>
        <w:spacing w:after="0"/>
        <w:ind w:left="284" w:hanging="284"/>
        <w:jc w:val="both"/>
        <w:rPr>
          <w:rFonts w:ascii="Times New Roman" w:hAnsi="Times New Roman"/>
          <w:sz w:val="28"/>
          <w:szCs w:val="28"/>
          <w:lang w:val="kk-KZ"/>
        </w:rPr>
      </w:pPr>
      <w:r w:rsidRPr="0032063B">
        <w:rPr>
          <w:rFonts w:ascii="Times New Roman" w:hAnsi="Times New Roman"/>
          <w:sz w:val="28"/>
          <w:szCs w:val="28"/>
          <w:lang w:val="kk-KZ"/>
        </w:rPr>
        <w:lastRenderedPageBreak/>
        <w:t>иммунокомпетентті ересектер мен жасөспірімдерде, сондай-ақ иммунитеті төмендеген ересектерде алғаш рет анықталған генитальді герпесті емдеу</w:t>
      </w:r>
      <w:r w:rsidRPr="0032063B">
        <w:rPr>
          <w:rFonts w:ascii="Times New Roman" w:hAnsi="Times New Roman"/>
          <w:sz w:val="28"/>
          <w:szCs w:val="28"/>
          <w:highlight w:val="yellow"/>
          <w:lang w:val="kk-KZ"/>
        </w:rPr>
        <w:t xml:space="preserve"> </w:t>
      </w:r>
    </w:p>
    <w:p w:rsidR="006C21C7" w:rsidRPr="0032063B" w:rsidRDefault="005B74AC" w:rsidP="00305B4B">
      <w:pPr>
        <w:pStyle w:val="ab"/>
        <w:numPr>
          <w:ilvl w:val="0"/>
          <w:numId w:val="37"/>
        </w:numPr>
        <w:spacing w:after="0"/>
        <w:ind w:left="284" w:hanging="284"/>
        <w:jc w:val="both"/>
        <w:rPr>
          <w:rFonts w:ascii="Times New Roman" w:hAnsi="Times New Roman"/>
          <w:sz w:val="28"/>
          <w:szCs w:val="28"/>
          <w:lang w:val="kk-KZ"/>
        </w:rPr>
      </w:pPr>
      <w:r w:rsidRPr="0032063B">
        <w:rPr>
          <w:rFonts w:ascii="Times New Roman" w:hAnsi="Times New Roman"/>
          <w:sz w:val="28"/>
          <w:szCs w:val="28"/>
          <w:lang w:val="kk-KZ"/>
        </w:rPr>
        <w:t xml:space="preserve">иммунокомпетентті ересектер мен жасөспірімдерде, сондай-ақ иммунитеті төмендеген </w:t>
      </w:r>
      <w:r w:rsidR="00FB411D" w:rsidRPr="0032063B">
        <w:rPr>
          <w:rFonts w:ascii="Times New Roman" w:hAnsi="Times New Roman"/>
          <w:sz w:val="28"/>
          <w:szCs w:val="28"/>
          <w:lang w:val="kk-KZ"/>
        </w:rPr>
        <w:t xml:space="preserve">ересектерде </w:t>
      </w:r>
      <w:r w:rsidRPr="0032063B">
        <w:rPr>
          <w:rFonts w:ascii="Times New Roman" w:hAnsi="Times New Roman"/>
          <w:sz w:val="28"/>
          <w:szCs w:val="28"/>
          <w:lang w:val="kk-KZ"/>
        </w:rPr>
        <w:t>қайталанатын генитальді герпесті емдеу</w:t>
      </w:r>
    </w:p>
    <w:p w:rsidR="006C21C7" w:rsidRPr="0032063B" w:rsidRDefault="005B74AC" w:rsidP="00305B4B">
      <w:pPr>
        <w:pStyle w:val="ab"/>
        <w:numPr>
          <w:ilvl w:val="0"/>
          <w:numId w:val="37"/>
        </w:numPr>
        <w:spacing w:after="0"/>
        <w:ind w:left="284" w:hanging="284"/>
        <w:jc w:val="both"/>
        <w:rPr>
          <w:rFonts w:ascii="Times New Roman" w:hAnsi="Times New Roman"/>
          <w:sz w:val="28"/>
          <w:szCs w:val="28"/>
          <w:lang w:val="kk-KZ"/>
        </w:rPr>
      </w:pPr>
      <w:r w:rsidRPr="0032063B">
        <w:rPr>
          <w:rFonts w:ascii="Times New Roman" w:hAnsi="Times New Roman"/>
          <w:sz w:val="28"/>
          <w:szCs w:val="28"/>
          <w:lang w:val="kk-KZ"/>
        </w:rPr>
        <w:t xml:space="preserve">иммунокомпетентті ересектер мен жасөспірімдерде, сондай-ақ иммунитеті төмендеген </w:t>
      </w:r>
      <w:r w:rsidR="00FB411D" w:rsidRPr="0032063B">
        <w:rPr>
          <w:rFonts w:ascii="Times New Roman" w:hAnsi="Times New Roman"/>
          <w:sz w:val="28"/>
          <w:szCs w:val="28"/>
          <w:lang w:val="kk-KZ"/>
        </w:rPr>
        <w:t xml:space="preserve">ересектерде </w:t>
      </w:r>
      <w:r w:rsidRPr="0032063B">
        <w:rPr>
          <w:rFonts w:ascii="Times New Roman" w:hAnsi="Times New Roman"/>
          <w:sz w:val="28"/>
          <w:szCs w:val="28"/>
          <w:lang w:val="kk-KZ"/>
        </w:rPr>
        <w:t>қайталанатын генитальді герпесті басу</w:t>
      </w:r>
      <w:r w:rsidR="006C21C7" w:rsidRPr="0032063B">
        <w:rPr>
          <w:rFonts w:ascii="Times New Roman" w:hAnsi="Times New Roman"/>
          <w:sz w:val="28"/>
          <w:szCs w:val="28"/>
          <w:lang w:val="kk-KZ"/>
        </w:rPr>
        <w:t xml:space="preserve"> (супрессия) </w:t>
      </w:r>
    </w:p>
    <w:p w:rsidR="006C21C7" w:rsidRPr="0032063B" w:rsidRDefault="005B74AC" w:rsidP="00305B4B">
      <w:pPr>
        <w:pStyle w:val="ab"/>
        <w:numPr>
          <w:ilvl w:val="0"/>
          <w:numId w:val="37"/>
        </w:numPr>
        <w:spacing w:after="0"/>
        <w:ind w:left="284" w:hanging="284"/>
        <w:jc w:val="both"/>
        <w:rPr>
          <w:rFonts w:ascii="Times New Roman" w:hAnsi="Times New Roman"/>
          <w:sz w:val="28"/>
          <w:szCs w:val="28"/>
          <w:lang w:val="kk-KZ"/>
        </w:rPr>
      </w:pPr>
      <w:r w:rsidRPr="0032063B">
        <w:rPr>
          <w:rFonts w:ascii="Times New Roman" w:hAnsi="Times New Roman"/>
          <w:sz w:val="28"/>
          <w:szCs w:val="28"/>
          <w:lang w:val="kk-KZ"/>
        </w:rPr>
        <w:t>лабиальді герпесті емдеу</w:t>
      </w:r>
      <w:r w:rsidR="006C21C7" w:rsidRPr="0032063B">
        <w:rPr>
          <w:rFonts w:ascii="Times New Roman" w:hAnsi="Times New Roman"/>
          <w:sz w:val="28"/>
          <w:szCs w:val="28"/>
          <w:lang w:val="kk-KZ"/>
        </w:rPr>
        <w:t>.</w:t>
      </w:r>
    </w:p>
    <w:p w:rsidR="006C21C7" w:rsidRPr="0032063B" w:rsidRDefault="00DC458C" w:rsidP="00305B4B">
      <w:pPr>
        <w:spacing w:after="0"/>
        <w:jc w:val="both"/>
        <w:rPr>
          <w:rFonts w:ascii="Times New Roman" w:hAnsi="Times New Roman"/>
          <w:sz w:val="28"/>
          <w:szCs w:val="28"/>
          <w:lang w:val="kk-KZ"/>
        </w:rPr>
      </w:pPr>
      <w:r w:rsidRPr="0032063B">
        <w:rPr>
          <w:rFonts w:ascii="Times New Roman" w:hAnsi="Times New Roman"/>
          <w:sz w:val="28"/>
          <w:szCs w:val="28"/>
          <w:lang w:val="kk-KZ"/>
        </w:rPr>
        <w:t xml:space="preserve">Иммунокомпетентті ересектер мен жасөспірімдерде, сондай-ақ иммунитеті төмендеген ересектерде ҚГВ туындатқан </w:t>
      </w:r>
      <w:r w:rsidR="006C21C7" w:rsidRPr="0032063B">
        <w:rPr>
          <w:rFonts w:ascii="Times New Roman" w:hAnsi="Times New Roman"/>
          <w:sz w:val="28"/>
          <w:szCs w:val="28"/>
          <w:lang w:val="kk-KZ"/>
        </w:rPr>
        <w:t>офтальмологи</w:t>
      </w:r>
      <w:r w:rsidRPr="0032063B">
        <w:rPr>
          <w:rFonts w:ascii="Times New Roman" w:hAnsi="Times New Roman"/>
          <w:sz w:val="28"/>
          <w:szCs w:val="28"/>
          <w:lang w:val="kk-KZ"/>
        </w:rPr>
        <w:t>ялық инфекциялардың қайталануын емдеу және басу (супрессия)</w:t>
      </w:r>
      <w:r w:rsidR="006C21C7" w:rsidRPr="0032063B">
        <w:rPr>
          <w:rFonts w:ascii="Times New Roman" w:hAnsi="Times New Roman"/>
          <w:sz w:val="28"/>
          <w:szCs w:val="28"/>
          <w:lang w:val="kk-KZ"/>
        </w:rPr>
        <w:t>.</w:t>
      </w:r>
    </w:p>
    <w:p w:rsidR="006C21C7" w:rsidRPr="0032063B" w:rsidRDefault="00B748D9" w:rsidP="00305B4B">
      <w:pPr>
        <w:spacing w:after="0"/>
        <w:jc w:val="both"/>
        <w:rPr>
          <w:rFonts w:ascii="Times New Roman" w:hAnsi="Times New Roman"/>
          <w:sz w:val="28"/>
          <w:szCs w:val="28"/>
          <w:lang w:val="kk-KZ"/>
        </w:rPr>
      </w:pPr>
      <w:r w:rsidRPr="0032063B">
        <w:rPr>
          <w:rFonts w:ascii="Times New Roman" w:hAnsi="Times New Roman"/>
          <w:sz w:val="28"/>
          <w:szCs w:val="28"/>
          <w:lang w:val="kk-KZ"/>
        </w:rPr>
        <w:t>АИТВ</w:t>
      </w:r>
      <w:r w:rsidR="006C21C7" w:rsidRPr="0032063B">
        <w:rPr>
          <w:rFonts w:ascii="Times New Roman" w:hAnsi="Times New Roman"/>
          <w:sz w:val="28"/>
          <w:szCs w:val="28"/>
          <w:lang w:val="kk-KZ"/>
        </w:rPr>
        <w:t>-инфекци</w:t>
      </w:r>
      <w:r w:rsidRPr="0032063B">
        <w:rPr>
          <w:rFonts w:ascii="Times New Roman" w:hAnsi="Times New Roman"/>
          <w:sz w:val="28"/>
          <w:szCs w:val="28"/>
          <w:lang w:val="kk-KZ"/>
        </w:rPr>
        <w:t>ядан бөлек, басқа себептердің салдарынан иммунитеті төмендеген ҚГВ</w:t>
      </w:r>
      <w:r w:rsidR="00E95A14">
        <w:rPr>
          <w:rFonts w:ascii="Times New Roman" w:hAnsi="Times New Roman"/>
          <w:sz w:val="28"/>
          <w:szCs w:val="28"/>
          <w:lang w:val="kk-KZ"/>
        </w:rPr>
        <w:t>-</w:t>
      </w:r>
      <w:r w:rsidRPr="0032063B">
        <w:rPr>
          <w:rFonts w:ascii="Times New Roman" w:hAnsi="Times New Roman"/>
          <w:sz w:val="28"/>
          <w:szCs w:val="28"/>
          <w:lang w:val="kk-KZ"/>
        </w:rPr>
        <w:t>инфекцияланған пациенттерде клиникалық зерттеулер жүргізілмеді</w:t>
      </w:r>
      <w:r w:rsidR="006C21C7" w:rsidRPr="0032063B">
        <w:rPr>
          <w:rFonts w:ascii="Times New Roman" w:hAnsi="Times New Roman"/>
          <w:sz w:val="28"/>
          <w:szCs w:val="28"/>
          <w:lang w:val="kk-KZ"/>
        </w:rPr>
        <w:t xml:space="preserve">. </w:t>
      </w:r>
    </w:p>
    <w:p w:rsidR="006C21C7" w:rsidRPr="0032063B" w:rsidRDefault="006C21C7" w:rsidP="00305B4B">
      <w:pPr>
        <w:spacing w:after="0"/>
        <w:jc w:val="both"/>
        <w:rPr>
          <w:rFonts w:ascii="Times New Roman" w:hAnsi="Times New Roman"/>
          <w:sz w:val="28"/>
          <w:szCs w:val="28"/>
          <w:lang w:val="kk-KZ"/>
        </w:rPr>
      </w:pPr>
      <w:r w:rsidRPr="0032063B">
        <w:rPr>
          <w:rFonts w:ascii="Times New Roman" w:hAnsi="Times New Roman"/>
          <w:i/>
          <w:sz w:val="28"/>
          <w:szCs w:val="28"/>
          <w:u w:val="single" w:color="000000"/>
          <w:lang w:val="kk-KZ"/>
        </w:rPr>
        <w:t>Цитомегаловирус</w:t>
      </w:r>
      <w:r w:rsidR="005B74AC" w:rsidRPr="0032063B">
        <w:rPr>
          <w:rFonts w:ascii="Times New Roman" w:hAnsi="Times New Roman"/>
          <w:i/>
          <w:sz w:val="28"/>
          <w:szCs w:val="28"/>
          <w:u w:val="single" w:color="000000"/>
          <w:lang w:val="kk-KZ"/>
        </w:rPr>
        <w:t xml:space="preserve">тық </w:t>
      </w:r>
      <w:r w:rsidRPr="0032063B">
        <w:rPr>
          <w:rFonts w:ascii="Times New Roman" w:hAnsi="Times New Roman"/>
          <w:i/>
          <w:sz w:val="28"/>
          <w:szCs w:val="28"/>
          <w:u w:val="single" w:color="000000"/>
          <w:lang w:val="kk-KZ"/>
        </w:rPr>
        <w:t>(ЦМВ) инфекция</w:t>
      </w:r>
    </w:p>
    <w:p w:rsidR="000324E6" w:rsidRPr="0032063B" w:rsidRDefault="005B74AC" w:rsidP="00305B4B">
      <w:pPr>
        <w:pStyle w:val="ab"/>
        <w:widowControl w:val="0"/>
        <w:numPr>
          <w:ilvl w:val="0"/>
          <w:numId w:val="38"/>
        </w:numPr>
        <w:shd w:val="clear" w:color="auto" w:fill="FFFFFF"/>
        <w:snapToGrid w:val="0"/>
        <w:spacing w:after="0"/>
        <w:ind w:left="284" w:hanging="284"/>
        <w:jc w:val="both"/>
        <w:rPr>
          <w:rFonts w:ascii="Times New Roman" w:hAnsi="Times New Roman"/>
          <w:color w:val="000000"/>
          <w:sz w:val="28"/>
          <w:szCs w:val="28"/>
          <w:lang w:val="kk-KZ"/>
        </w:rPr>
      </w:pPr>
      <w:r w:rsidRPr="0032063B">
        <w:rPr>
          <w:rFonts w:ascii="Times New Roman" w:hAnsi="Times New Roman"/>
          <w:sz w:val="28"/>
          <w:szCs w:val="28"/>
          <w:lang w:val="kk-KZ"/>
        </w:rPr>
        <w:t xml:space="preserve">ересектер мен жасөспірімдерде ағзалар </w:t>
      </w:r>
      <w:r w:rsidR="006C21C7" w:rsidRPr="0032063B">
        <w:rPr>
          <w:rFonts w:ascii="Times New Roman" w:hAnsi="Times New Roman"/>
          <w:sz w:val="28"/>
          <w:szCs w:val="28"/>
          <w:lang w:val="kk-KZ"/>
        </w:rPr>
        <w:t>трансплантаци</w:t>
      </w:r>
      <w:r w:rsidRPr="0032063B">
        <w:rPr>
          <w:rFonts w:ascii="Times New Roman" w:hAnsi="Times New Roman"/>
          <w:sz w:val="28"/>
          <w:szCs w:val="28"/>
          <w:lang w:val="kk-KZ"/>
        </w:rPr>
        <w:t>ясында туындайтын цитомегаловирустық инфекцияның (ЦМВ) профилактикасы</w:t>
      </w:r>
    </w:p>
    <w:p w:rsidR="00844CE8" w:rsidRPr="0032063B" w:rsidRDefault="00844CE8" w:rsidP="00305B4B">
      <w:pPr>
        <w:spacing w:after="0"/>
        <w:jc w:val="both"/>
        <w:rPr>
          <w:rFonts w:ascii="Times New Roman" w:eastAsia="Times New Roman" w:hAnsi="Times New Roman"/>
          <w:b/>
          <w:sz w:val="28"/>
          <w:szCs w:val="28"/>
          <w:lang w:val="kk-KZ" w:eastAsia="ru-RU"/>
        </w:rPr>
      </w:pPr>
    </w:p>
    <w:p w:rsidR="00E44777" w:rsidRPr="0032063B" w:rsidRDefault="00E44777" w:rsidP="00305B4B">
      <w:pPr>
        <w:spacing w:after="0"/>
        <w:jc w:val="both"/>
        <w:rPr>
          <w:rFonts w:ascii="Times New Roman" w:eastAsia="Times New Roman" w:hAnsi="Times New Roman"/>
          <w:b/>
          <w:sz w:val="28"/>
          <w:szCs w:val="28"/>
          <w:lang w:val="kk-KZ" w:eastAsia="ru-RU"/>
        </w:rPr>
      </w:pPr>
      <w:r w:rsidRPr="0032063B">
        <w:rPr>
          <w:rFonts w:ascii="Times New Roman" w:eastAsia="Times New Roman" w:hAnsi="Times New Roman"/>
          <w:b/>
          <w:sz w:val="28"/>
          <w:szCs w:val="28"/>
          <w:lang w:val="kk-KZ" w:eastAsia="ru-RU"/>
        </w:rPr>
        <w:t>Қолдануды бастағанға дейін қажетті мәліметтер тізбесі</w:t>
      </w:r>
    </w:p>
    <w:p w:rsidR="00E44777" w:rsidRPr="0032063B" w:rsidRDefault="00E44777" w:rsidP="00305B4B">
      <w:pPr>
        <w:spacing w:after="0"/>
        <w:jc w:val="both"/>
        <w:rPr>
          <w:rFonts w:ascii="Times New Roman" w:eastAsia="Times New Roman" w:hAnsi="Times New Roman"/>
          <w:b/>
          <w:sz w:val="28"/>
          <w:szCs w:val="28"/>
          <w:lang w:val="kk-KZ" w:eastAsia="ru-RU"/>
        </w:rPr>
      </w:pPr>
      <w:r w:rsidRPr="0032063B">
        <w:rPr>
          <w:rFonts w:ascii="Times New Roman" w:eastAsia="Times New Roman" w:hAnsi="Times New Roman"/>
          <w:b/>
          <w:i/>
          <w:sz w:val="28"/>
          <w:szCs w:val="28"/>
          <w:lang w:val="kk-KZ" w:eastAsia="ru-RU"/>
        </w:rPr>
        <w:t>Қолдануға болмайтын жағдайлар</w:t>
      </w:r>
      <w:r w:rsidRPr="0032063B">
        <w:rPr>
          <w:rFonts w:ascii="Times New Roman" w:eastAsia="Times New Roman" w:hAnsi="Times New Roman"/>
          <w:b/>
          <w:sz w:val="28"/>
          <w:szCs w:val="28"/>
          <w:lang w:val="kk-KZ" w:eastAsia="ru-RU"/>
        </w:rPr>
        <w:t xml:space="preserve"> </w:t>
      </w:r>
    </w:p>
    <w:p w:rsidR="00DF3107" w:rsidRPr="0032063B" w:rsidRDefault="00DF3107" w:rsidP="00305B4B">
      <w:pPr>
        <w:numPr>
          <w:ilvl w:val="0"/>
          <w:numId w:val="30"/>
        </w:numPr>
        <w:spacing w:after="0"/>
        <w:jc w:val="both"/>
        <w:rPr>
          <w:rFonts w:ascii="Times New Roman" w:hAnsi="Times New Roman"/>
          <w:sz w:val="28"/>
          <w:szCs w:val="28"/>
          <w:lang w:val="kk-KZ"/>
        </w:rPr>
      </w:pPr>
      <w:r w:rsidRPr="0032063B">
        <w:rPr>
          <w:rFonts w:ascii="Times New Roman" w:hAnsi="Times New Roman"/>
          <w:sz w:val="28"/>
          <w:szCs w:val="28"/>
          <w:lang w:val="kk-KZ"/>
        </w:rPr>
        <w:t>валацикловир</w:t>
      </w:r>
      <w:r w:rsidR="000D0B05" w:rsidRPr="0032063B">
        <w:rPr>
          <w:rFonts w:ascii="Times New Roman" w:hAnsi="Times New Roman"/>
          <w:sz w:val="28"/>
          <w:szCs w:val="28"/>
          <w:lang w:val="kk-KZ"/>
        </w:rPr>
        <w:t>ге</w:t>
      </w:r>
      <w:r w:rsidRPr="0032063B">
        <w:rPr>
          <w:rFonts w:ascii="Times New Roman" w:hAnsi="Times New Roman"/>
          <w:sz w:val="28"/>
          <w:szCs w:val="28"/>
          <w:lang w:val="kk-KZ"/>
        </w:rPr>
        <w:t>, ацикловир</w:t>
      </w:r>
      <w:r w:rsidR="000D0B05" w:rsidRPr="0032063B">
        <w:rPr>
          <w:rFonts w:ascii="Times New Roman" w:hAnsi="Times New Roman"/>
          <w:sz w:val="28"/>
          <w:szCs w:val="28"/>
          <w:lang w:val="kk-KZ"/>
        </w:rPr>
        <w:t>ге және препараттың құрамына кіретін кез келген қосымша затқа аса жоғары сезімталдық</w:t>
      </w:r>
    </w:p>
    <w:p w:rsidR="00DF3107" w:rsidRPr="0032063B" w:rsidRDefault="000D0B05" w:rsidP="00305B4B">
      <w:pPr>
        <w:numPr>
          <w:ilvl w:val="0"/>
          <w:numId w:val="30"/>
        </w:numPr>
        <w:spacing w:after="0"/>
        <w:jc w:val="both"/>
        <w:rPr>
          <w:rFonts w:ascii="Times New Roman" w:hAnsi="Times New Roman"/>
          <w:sz w:val="28"/>
          <w:szCs w:val="28"/>
          <w:lang w:val="kk-KZ"/>
        </w:rPr>
      </w:pPr>
      <w:r w:rsidRPr="0032063B">
        <w:rPr>
          <w:rFonts w:ascii="Times New Roman" w:hAnsi="Times New Roman"/>
          <w:sz w:val="28"/>
          <w:szCs w:val="28"/>
          <w:lang w:val="kk-KZ"/>
        </w:rPr>
        <w:t>12 жасқа де</w:t>
      </w:r>
      <w:r w:rsidR="002F30EA">
        <w:rPr>
          <w:rFonts w:ascii="Times New Roman" w:hAnsi="Times New Roman"/>
          <w:sz w:val="28"/>
          <w:szCs w:val="28"/>
          <w:lang w:val="kk-KZ"/>
        </w:rPr>
        <w:t>й</w:t>
      </w:r>
      <w:r w:rsidRPr="0032063B">
        <w:rPr>
          <w:rFonts w:ascii="Times New Roman" w:hAnsi="Times New Roman"/>
          <w:sz w:val="28"/>
          <w:szCs w:val="28"/>
          <w:lang w:val="kk-KZ"/>
        </w:rPr>
        <w:t>інгі балалар</w:t>
      </w:r>
    </w:p>
    <w:p w:rsidR="00CD0011" w:rsidRPr="0032063B" w:rsidRDefault="00E44777" w:rsidP="00305B4B">
      <w:pPr>
        <w:spacing w:after="0"/>
        <w:jc w:val="both"/>
        <w:rPr>
          <w:rFonts w:ascii="Times New Roman" w:eastAsia="Times New Roman" w:hAnsi="Times New Roman"/>
          <w:b/>
          <w:i/>
          <w:sz w:val="28"/>
          <w:szCs w:val="28"/>
          <w:lang w:val="kk-KZ" w:eastAsia="ru-RU"/>
        </w:rPr>
      </w:pPr>
      <w:r w:rsidRPr="0032063B">
        <w:rPr>
          <w:rFonts w:ascii="Times New Roman" w:eastAsia="Times New Roman" w:hAnsi="Times New Roman"/>
          <w:b/>
          <w:i/>
          <w:sz w:val="28"/>
          <w:szCs w:val="28"/>
          <w:lang w:val="kk-KZ" w:eastAsia="ru-RU"/>
        </w:rPr>
        <w:t>Қолдану кезінде қажетті сақтық шаралары</w:t>
      </w:r>
    </w:p>
    <w:p w:rsidR="00CD0011" w:rsidRPr="0032063B" w:rsidRDefault="000D0B05" w:rsidP="00305B4B">
      <w:pPr>
        <w:autoSpaceDE w:val="0"/>
        <w:autoSpaceDN w:val="0"/>
        <w:spacing w:after="0"/>
        <w:jc w:val="both"/>
        <w:rPr>
          <w:rFonts w:ascii="Times New Roman" w:hAnsi="Times New Roman"/>
          <w:sz w:val="28"/>
          <w:szCs w:val="28"/>
          <w:lang w:val="kk-KZ"/>
        </w:rPr>
      </w:pPr>
      <w:r w:rsidRPr="0032063B">
        <w:rPr>
          <w:rFonts w:ascii="Times New Roman" w:hAnsi="Times New Roman"/>
          <w:sz w:val="28"/>
          <w:szCs w:val="28"/>
          <w:lang w:val="kk-KZ"/>
        </w:rPr>
        <w:t>Валавекс</w:t>
      </w:r>
      <w:r w:rsidRPr="0032063B">
        <w:rPr>
          <w:rFonts w:ascii="Times New Roman" w:eastAsia="Times New Roman" w:hAnsi="Times New Roman"/>
          <w:sz w:val="28"/>
          <w:szCs w:val="28"/>
          <w:vertAlign w:val="superscript"/>
          <w:lang w:val="kk-KZ" w:eastAsia="ru-RU"/>
        </w:rPr>
        <w:t>®</w:t>
      </w:r>
      <w:r w:rsidRPr="0032063B">
        <w:rPr>
          <w:rFonts w:ascii="Times New Roman" w:hAnsi="Times New Roman"/>
          <w:sz w:val="28"/>
          <w:szCs w:val="28"/>
          <w:lang w:val="kk-KZ"/>
        </w:rPr>
        <w:t xml:space="preserve"> </w:t>
      </w:r>
      <w:r w:rsidR="00CD0011" w:rsidRPr="0032063B">
        <w:rPr>
          <w:rFonts w:ascii="Times New Roman" w:hAnsi="Times New Roman"/>
          <w:sz w:val="28"/>
          <w:szCs w:val="28"/>
          <w:lang w:val="kk-KZ"/>
        </w:rPr>
        <w:t>препарат</w:t>
      </w:r>
      <w:r w:rsidRPr="0032063B">
        <w:rPr>
          <w:rFonts w:ascii="Times New Roman" w:hAnsi="Times New Roman"/>
          <w:sz w:val="28"/>
          <w:szCs w:val="28"/>
          <w:lang w:val="kk-KZ"/>
        </w:rPr>
        <w:t>ын қабылдаудан бұрын дәрігермен кеңесіңіз</w:t>
      </w:r>
      <w:r w:rsidR="00CD0011" w:rsidRPr="0032063B">
        <w:rPr>
          <w:rFonts w:ascii="Times New Roman" w:hAnsi="Times New Roman"/>
          <w:sz w:val="28"/>
          <w:szCs w:val="28"/>
          <w:lang w:val="kk-KZ"/>
        </w:rPr>
        <w:t xml:space="preserve">.  </w:t>
      </w:r>
    </w:p>
    <w:p w:rsidR="007D0E84" w:rsidRPr="0032063B" w:rsidRDefault="00E44777" w:rsidP="00305B4B">
      <w:pPr>
        <w:spacing w:after="0"/>
        <w:jc w:val="both"/>
        <w:rPr>
          <w:rFonts w:ascii="Times New Roman" w:eastAsia="Times New Roman" w:hAnsi="Times New Roman"/>
          <w:b/>
          <w:i/>
          <w:sz w:val="28"/>
          <w:szCs w:val="28"/>
          <w:lang w:val="kk-KZ" w:eastAsia="ru-RU"/>
        </w:rPr>
      </w:pPr>
      <w:r w:rsidRPr="0032063B">
        <w:rPr>
          <w:rFonts w:ascii="Times New Roman" w:eastAsia="Times New Roman" w:hAnsi="Times New Roman"/>
          <w:b/>
          <w:i/>
          <w:sz w:val="28"/>
          <w:szCs w:val="28"/>
          <w:lang w:val="kk-KZ" w:eastAsia="ru-RU"/>
        </w:rPr>
        <w:t>Басқа дәрілік препараттармен өзара әрекеттесуі</w:t>
      </w:r>
    </w:p>
    <w:p w:rsidR="00361977" w:rsidRPr="0032063B" w:rsidRDefault="00482790" w:rsidP="00305B4B">
      <w:pPr>
        <w:spacing w:after="0"/>
        <w:jc w:val="both"/>
        <w:rPr>
          <w:rFonts w:ascii="Times New Roman" w:hAnsi="Times New Roman"/>
          <w:sz w:val="28"/>
          <w:szCs w:val="28"/>
          <w:lang w:val="kk-KZ"/>
        </w:rPr>
      </w:pPr>
      <w:r w:rsidRPr="0032063B">
        <w:rPr>
          <w:rFonts w:ascii="Times New Roman" w:hAnsi="Times New Roman"/>
          <w:sz w:val="28"/>
          <w:szCs w:val="28"/>
          <w:lang w:val="kk-KZ"/>
        </w:rPr>
        <w:t>В</w:t>
      </w:r>
      <w:r w:rsidR="00361977" w:rsidRPr="0032063B">
        <w:rPr>
          <w:rFonts w:ascii="Times New Roman" w:hAnsi="Times New Roman"/>
          <w:sz w:val="28"/>
          <w:szCs w:val="28"/>
          <w:lang w:val="kk-KZ"/>
        </w:rPr>
        <w:t>алацикловир</w:t>
      </w:r>
      <w:r w:rsidR="000D0B05" w:rsidRPr="0032063B">
        <w:rPr>
          <w:rFonts w:ascii="Times New Roman" w:hAnsi="Times New Roman"/>
          <w:sz w:val="28"/>
          <w:szCs w:val="28"/>
          <w:lang w:val="kk-KZ"/>
        </w:rPr>
        <w:t>ді</w:t>
      </w:r>
      <w:r w:rsidR="00361977" w:rsidRPr="0032063B">
        <w:rPr>
          <w:rFonts w:ascii="Times New Roman" w:hAnsi="Times New Roman"/>
          <w:sz w:val="28"/>
          <w:szCs w:val="28"/>
          <w:lang w:val="kk-KZ"/>
        </w:rPr>
        <w:t xml:space="preserve"> нефро</w:t>
      </w:r>
      <w:r w:rsidR="000D0B05" w:rsidRPr="0032063B">
        <w:rPr>
          <w:rFonts w:ascii="Times New Roman" w:hAnsi="Times New Roman"/>
          <w:sz w:val="28"/>
          <w:szCs w:val="28"/>
          <w:lang w:val="kk-KZ"/>
        </w:rPr>
        <w:t>уытты дәрілік заттармен біріктіргенде сақтық таныту қажет</w:t>
      </w:r>
      <w:r w:rsidR="00361977" w:rsidRPr="0032063B">
        <w:rPr>
          <w:rFonts w:ascii="Times New Roman" w:hAnsi="Times New Roman"/>
          <w:sz w:val="28"/>
          <w:szCs w:val="28"/>
          <w:lang w:val="kk-KZ"/>
        </w:rPr>
        <w:t xml:space="preserve">, </w:t>
      </w:r>
      <w:r w:rsidR="000D0B05" w:rsidRPr="0032063B">
        <w:rPr>
          <w:rFonts w:ascii="Times New Roman" w:hAnsi="Times New Roman"/>
          <w:sz w:val="28"/>
          <w:szCs w:val="28"/>
          <w:lang w:val="kk-KZ"/>
        </w:rPr>
        <w:t>әсіресе бүйрек функциясы бұзылған пациенттерде бүйрек функциясын жүйелі бақылау ұсынылған</w:t>
      </w:r>
      <w:r w:rsidR="00361977" w:rsidRPr="0032063B">
        <w:rPr>
          <w:rFonts w:ascii="Times New Roman" w:hAnsi="Times New Roman"/>
          <w:sz w:val="28"/>
          <w:szCs w:val="28"/>
          <w:lang w:val="kk-KZ"/>
        </w:rPr>
        <w:t xml:space="preserve">. </w:t>
      </w:r>
      <w:r w:rsidR="000D0B05" w:rsidRPr="0032063B">
        <w:rPr>
          <w:rFonts w:ascii="Times New Roman" w:hAnsi="Times New Roman"/>
          <w:sz w:val="28"/>
          <w:szCs w:val="28"/>
          <w:lang w:val="kk-KZ"/>
        </w:rPr>
        <w:t>Бұл жағдай</w:t>
      </w:r>
      <w:r w:rsidR="00361977" w:rsidRPr="0032063B">
        <w:rPr>
          <w:rFonts w:ascii="Times New Roman" w:hAnsi="Times New Roman"/>
          <w:sz w:val="28"/>
          <w:szCs w:val="28"/>
          <w:lang w:val="kk-KZ"/>
        </w:rPr>
        <w:t xml:space="preserve"> валацикловир</w:t>
      </w:r>
      <w:r w:rsidR="000D0B05" w:rsidRPr="0032063B">
        <w:rPr>
          <w:rFonts w:ascii="Times New Roman" w:hAnsi="Times New Roman"/>
          <w:sz w:val="28"/>
          <w:szCs w:val="28"/>
          <w:lang w:val="kk-KZ"/>
        </w:rPr>
        <w:t>ді аминогликозидтермен</w:t>
      </w:r>
      <w:r w:rsidR="00361977" w:rsidRPr="0032063B">
        <w:rPr>
          <w:rFonts w:ascii="Times New Roman" w:hAnsi="Times New Roman"/>
          <w:sz w:val="28"/>
          <w:szCs w:val="28"/>
          <w:lang w:val="kk-KZ"/>
        </w:rPr>
        <w:t>, платин</w:t>
      </w:r>
      <w:r w:rsidR="000D0B05" w:rsidRPr="0032063B">
        <w:rPr>
          <w:rFonts w:ascii="Times New Roman" w:hAnsi="Times New Roman"/>
          <w:sz w:val="28"/>
          <w:szCs w:val="28"/>
          <w:lang w:val="kk-KZ"/>
        </w:rPr>
        <w:t>аның органикалық қосылыстарымен</w:t>
      </w:r>
      <w:r w:rsidR="00361977" w:rsidRPr="0032063B">
        <w:rPr>
          <w:rFonts w:ascii="Times New Roman" w:hAnsi="Times New Roman"/>
          <w:sz w:val="28"/>
          <w:szCs w:val="28"/>
          <w:lang w:val="kk-KZ"/>
        </w:rPr>
        <w:t>, йод</w:t>
      </w:r>
      <w:r w:rsidR="000D0B05" w:rsidRPr="0032063B">
        <w:rPr>
          <w:rFonts w:ascii="Times New Roman" w:hAnsi="Times New Roman"/>
          <w:sz w:val="28"/>
          <w:szCs w:val="28"/>
          <w:lang w:val="kk-KZ"/>
        </w:rPr>
        <w:t xml:space="preserve">талған </w:t>
      </w:r>
      <w:r w:rsidR="00361977" w:rsidRPr="0032063B">
        <w:rPr>
          <w:rFonts w:ascii="Times New Roman" w:hAnsi="Times New Roman"/>
          <w:sz w:val="28"/>
          <w:szCs w:val="28"/>
          <w:lang w:val="kk-KZ"/>
        </w:rPr>
        <w:t>контраст</w:t>
      </w:r>
      <w:r w:rsidR="000D0B05" w:rsidRPr="0032063B">
        <w:rPr>
          <w:rFonts w:ascii="Times New Roman" w:hAnsi="Times New Roman"/>
          <w:sz w:val="28"/>
          <w:szCs w:val="28"/>
          <w:lang w:val="kk-KZ"/>
        </w:rPr>
        <w:t>ылы заттармен, метотрексатпен, пентамидинмен, фоскарнетпен</w:t>
      </w:r>
      <w:r w:rsidR="00361977" w:rsidRPr="0032063B">
        <w:rPr>
          <w:rFonts w:ascii="Times New Roman" w:hAnsi="Times New Roman"/>
          <w:sz w:val="28"/>
          <w:szCs w:val="28"/>
          <w:lang w:val="kk-KZ"/>
        </w:rPr>
        <w:t>, циклоспорин</w:t>
      </w:r>
      <w:r w:rsidR="000D0B05" w:rsidRPr="0032063B">
        <w:rPr>
          <w:rFonts w:ascii="Times New Roman" w:hAnsi="Times New Roman"/>
          <w:sz w:val="28"/>
          <w:szCs w:val="28"/>
          <w:lang w:val="kk-KZ"/>
        </w:rPr>
        <w:t>мен және такролимуспен біріктіріп тағайындауға қатысты</w:t>
      </w:r>
      <w:r w:rsidR="00361977" w:rsidRPr="0032063B">
        <w:rPr>
          <w:rFonts w:ascii="Times New Roman" w:hAnsi="Times New Roman"/>
          <w:sz w:val="28"/>
          <w:szCs w:val="28"/>
          <w:lang w:val="kk-KZ"/>
        </w:rPr>
        <w:t xml:space="preserve">. </w:t>
      </w:r>
    </w:p>
    <w:p w:rsidR="00361977" w:rsidRPr="0032063B" w:rsidRDefault="00C235C1" w:rsidP="00305B4B">
      <w:pPr>
        <w:pStyle w:val="Style5"/>
        <w:widowControl/>
        <w:spacing w:before="19" w:line="276" w:lineRule="auto"/>
        <w:rPr>
          <w:sz w:val="28"/>
          <w:szCs w:val="28"/>
          <w:lang w:val="kk-KZ"/>
        </w:rPr>
      </w:pPr>
      <w:r w:rsidRPr="0032063B">
        <w:rPr>
          <w:sz w:val="28"/>
          <w:szCs w:val="28"/>
          <w:lang w:val="kk-KZ"/>
        </w:rPr>
        <w:t xml:space="preserve">Ацикловир негізінен белсенді секреция арқылы несеппен өзгермеген күйде шығарылады. Циметидин және пробенецид валацикловирді 1000 мг дозада қабылдағаннан кейін ацикловирдің бүйрек клиренсін төмендетеді және </w:t>
      </w:r>
      <w:r w:rsidRPr="0032063B">
        <w:rPr>
          <w:sz w:val="28"/>
          <w:szCs w:val="28"/>
          <w:lang w:val="kk-KZ"/>
        </w:rPr>
        <w:lastRenderedPageBreak/>
        <w:t>ацикловирдің өзекшелік секрециясын бөгей отырып, ацикловирдің АUC тиісінше 25% және 45%-ға жоғарылатады</w:t>
      </w:r>
      <w:r w:rsidR="00361977" w:rsidRPr="0032063B">
        <w:rPr>
          <w:sz w:val="28"/>
          <w:szCs w:val="28"/>
          <w:lang w:val="kk-KZ"/>
        </w:rPr>
        <w:t xml:space="preserve">. </w:t>
      </w:r>
    </w:p>
    <w:p w:rsidR="00361977" w:rsidRPr="0032063B" w:rsidRDefault="00361977" w:rsidP="00305B4B">
      <w:pPr>
        <w:pStyle w:val="Style5"/>
        <w:widowControl/>
        <w:spacing w:before="19" w:line="276" w:lineRule="auto"/>
        <w:rPr>
          <w:strike/>
          <w:sz w:val="28"/>
          <w:szCs w:val="28"/>
          <w:lang w:val="kk-KZ"/>
        </w:rPr>
      </w:pPr>
      <w:r w:rsidRPr="0032063B">
        <w:rPr>
          <w:sz w:val="28"/>
          <w:szCs w:val="28"/>
          <w:lang w:val="kk-KZ"/>
        </w:rPr>
        <w:t xml:space="preserve">Циметидин </w:t>
      </w:r>
      <w:r w:rsidR="00C235C1" w:rsidRPr="0032063B">
        <w:rPr>
          <w:sz w:val="28"/>
          <w:szCs w:val="28"/>
          <w:lang w:val="kk-KZ"/>
        </w:rPr>
        <w:t>және</w:t>
      </w:r>
      <w:r w:rsidRPr="0032063B">
        <w:rPr>
          <w:sz w:val="28"/>
          <w:szCs w:val="28"/>
          <w:lang w:val="kk-KZ"/>
        </w:rPr>
        <w:t xml:space="preserve"> пробенецид валацикловир</w:t>
      </w:r>
      <w:r w:rsidR="00D46240" w:rsidRPr="0032063B">
        <w:rPr>
          <w:sz w:val="28"/>
          <w:szCs w:val="28"/>
          <w:lang w:val="kk-KZ"/>
        </w:rPr>
        <w:t>мен бірге қабылдағанда</w:t>
      </w:r>
      <w:r w:rsidRPr="0032063B">
        <w:rPr>
          <w:sz w:val="28"/>
          <w:szCs w:val="28"/>
          <w:lang w:val="kk-KZ"/>
        </w:rPr>
        <w:t xml:space="preserve"> </w:t>
      </w:r>
      <w:r w:rsidR="00D46240" w:rsidRPr="0032063B">
        <w:rPr>
          <w:sz w:val="28"/>
          <w:szCs w:val="28"/>
          <w:lang w:val="kk-KZ"/>
        </w:rPr>
        <w:t xml:space="preserve">ацикловирдің АUC шамамен </w:t>
      </w:r>
      <w:r w:rsidRPr="0032063B">
        <w:rPr>
          <w:sz w:val="28"/>
          <w:szCs w:val="28"/>
          <w:lang w:val="kk-KZ"/>
        </w:rPr>
        <w:t>65%</w:t>
      </w:r>
      <w:r w:rsidR="00D46240" w:rsidRPr="0032063B">
        <w:rPr>
          <w:sz w:val="28"/>
          <w:szCs w:val="28"/>
          <w:lang w:val="kk-KZ"/>
        </w:rPr>
        <w:t>-ға арттырады</w:t>
      </w:r>
      <w:r w:rsidRPr="0032063B">
        <w:rPr>
          <w:sz w:val="28"/>
          <w:szCs w:val="28"/>
          <w:lang w:val="kk-KZ"/>
        </w:rPr>
        <w:t xml:space="preserve">. </w:t>
      </w:r>
      <w:r w:rsidR="00D46240" w:rsidRPr="0032063B">
        <w:rPr>
          <w:sz w:val="28"/>
          <w:szCs w:val="28"/>
          <w:lang w:val="kk-KZ"/>
        </w:rPr>
        <w:t>Белсенді өзекшелік секрецияға әсер ететін немесе</w:t>
      </w:r>
      <w:r w:rsidRPr="0032063B">
        <w:rPr>
          <w:sz w:val="28"/>
          <w:szCs w:val="28"/>
          <w:lang w:val="kk-KZ"/>
        </w:rPr>
        <w:t xml:space="preserve"> </w:t>
      </w:r>
      <w:r w:rsidR="00D46240" w:rsidRPr="0032063B">
        <w:rPr>
          <w:sz w:val="28"/>
          <w:szCs w:val="28"/>
          <w:lang w:val="kk-KZ"/>
        </w:rPr>
        <w:t>оны тежейтін басқа препараттар (оның ішінде тенофовир) да</w:t>
      </w:r>
      <w:r w:rsidRPr="0032063B">
        <w:rPr>
          <w:sz w:val="28"/>
          <w:szCs w:val="28"/>
          <w:lang w:val="kk-KZ"/>
        </w:rPr>
        <w:t xml:space="preserve"> </w:t>
      </w:r>
      <w:r w:rsidR="00D46240" w:rsidRPr="0032063B">
        <w:rPr>
          <w:sz w:val="28"/>
          <w:szCs w:val="28"/>
          <w:lang w:val="kk-KZ"/>
        </w:rPr>
        <w:t>осы механизмдердің көмегімен ацикловир концентрациясын жоғарылатуы мүмкін</w:t>
      </w:r>
      <w:r w:rsidRPr="0032063B">
        <w:rPr>
          <w:sz w:val="28"/>
          <w:szCs w:val="28"/>
          <w:lang w:val="kk-KZ"/>
        </w:rPr>
        <w:t xml:space="preserve">. </w:t>
      </w:r>
      <w:r w:rsidR="00D46240" w:rsidRPr="0032063B">
        <w:rPr>
          <w:sz w:val="28"/>
          <w:szCs w:val="28"/>
          <w:lang w:val="kk-KZ"/>
        </w:rPr>
        <w:t>Одан өзге</w:t>
      </w:r>
      <w:r w:rsidRPr="0032063B">
        <w:rPr>
          <w:sz w:val="28"/>
          <w:szCs w:val="28"/>
          <w:lang w:val="kk-KZ"/>
        </w:rPr>
        <w:t xml:space="preserve">, валацикловир </w:t>
      </w:r>
      <w:r w:rsidR="00AC77D9" w:rsidRPr="0032063B">
        <w:rPr>
          <w:sz w:val="28"/>
          <w:szCs w:val="28"/>
          <w:lang w:val="kk-KZ"/>
        </w:rPr>
        <w:t xml:space="preserve">бір уақытта қабылданатын препараттардың плазмалық </w:t>
      </w:r>
      <w:r w:rsidRPr="0032063B">
        <w:rPr>
          <w:sz w:val="28"/>
          <w:szCs w:val="28"/>
          <w:lang w:val="kk-KZ"/>
        </w:rPr>
        <w:t>концен</w:t>
      </w:r>
      <w:r w:rsidR="00AC77D9" w:rsidRPr="0032063B">
        <w:rPr>
          <w:sz w:val="28"/>
          <w:szCs w:val="28"/>
          <w:lang w:val="kk-KZ"/>
        </w:rPr>
        <w:t>трацияларын ұлғайтуы мүмкін</w:t>
      </w:r>
      <w:r w:rsidRPr="0032063B">
        <w:rPr>
          <w:sz w:val="28"/>
          <w:szCs w:val="28"/>
          <w:lang w:val="kk-KZ"/>
        </w:rPr>
        <w:t>.</w:t>
      </w:r>
      <w:r w:rsidRPr="0032063B">
        <w:rPr>
          <w:strike/>
          <w:sz w:val="28"/>
          <w:szCs w:val="28"/>
          <w:lang w:val="kk-KZ"/>
        </w:rPr>
        <w:t xml:space="preserve"> </w:t>
      </w:r>
    </w:p>
    <w:p w:rsidR="00361977" w:rsidRPr="0032063B" w:rsidRDefault="00AC77D9" w:rsidP="00305B4B">
      <w:pPr>
        <w:pStyle w:val="Style5"/>
        <w:widowControl/>
        <w:spacing w:before="19" w:line="276" w:lineRule="auto"/>
        <w:rPr>
          <w:sz w:val="28"/>
          <w:szCs w:val="28"/>
          <w:lang w:val="kk-KZ"/>
        </w:rPr>
      </w:pPr>
      <w:r w:rsidRPr="0032063B">
        <w:rPr>
          <w:sz w:val="28"/>
          <w:szCs w:val="28"/>
          <w:lang w:val="kk-KZ"/>
        </w:rPr>
        <w:t xml:space="preserve">Валацикловирді </w:t>
      </w:r>
      <w:r w:rsidR="00286F07" w:rsidRPr="0032063B">
        <w:rPr>
          <w:sz w:val="28"/>
          <w:szCs w:val="28"/>
          <w:lang w:val="kk-KZ"/>
        </w:rPr>
        <w:t>қабылдаған кезде ацикловир экспозициясы ана</w:t>
      </w:r>
      <w:r w:rsidRPr="0032063B">
        <w:rPr>
          <w:sz w:val="28"/>
          <w:szCs w:val="28"/>
          <w:lang w:val="kk-KZ"/>
        </w:rPr>
        <w:t xml:space="preserve">ғұрлым жоғары </w:t>
      </w:r>
      <w:r w:rsidR="00286F07" w:rsidRPr="0032063B">
        <w:rPr>
          <w:sz w:val="28"/>
          <w:szCs w:val="28"/>
          <w:lang w:val="kk-KZ"/>
        </w:rPr>
        <w:t>пациенттерде</w:t>
      </w:r>
      <w:r w:rsidRPr="0032063B">
        <w:rPr>
          <w:sz w:val="28"/>
          <w:szCs w:val="28"/>
          <w:lang w:val="kk-KZ"/>
        </w:rPr>
        <w:t xml:space="preserve"> (мысалы, </w:t>
      </w:r>
      <w:r w:rsidR="00286F07" w:rsidRPr="0032063B">
        <w:rPr>
          <w:sz w:val="28"/>
          <w:szCs w:val="28"/>
          <w:lang w:val="kk-KZ"/>
        </w:rPr>
        <w:t>белдемелі</w:t>
      </w:r>
      <w:r w:rsidRPr="0032063B">
        <w:rPr>
          <w:sz w:val="28"/>
          <w:szCs w:val="28"/>
          <w:lang w:val="kk-KZ"/>
        </w:rPr>
        <w:t xml:space="preserve"> герпесті емдеу немесе ЦМВ </w:t>
      </w:r>
      <w:r w:rsidR="00286F07" w:rsidRPr="0032063B">
        <w:rPr>
          <w:sz w:val="28"/>
          <w:szCs w:val="28"/>
          <w:lang w:val="kk-KZ"/>
        </w:rPr>
        <w:t>профилактикасы үшін)</w:t>
      </w:r>
      <w:r w:rsidRPr="0032063B">
        <w:rPr>
          <w:sz w:val="28"/>
          <w:szCs w:val="28"/>
          <w:lang w:val="kk-KZ"/>
        </w:rPr>
        <w:t xml:space="preserve"> </w:t>
      </w:r>
      <w:r w:rsidR="00286F07" w:rsidRPr="0032063B">
        <w:rPr>
          <w:sz w:val="28"/>
          <w:szCs w:val="28"/>
          <w:lang w:val="kk-KZ"/>
        </w:rPr>
        <w:t xml:space="preserve">бүйректің </w:t>
      </w:r>
      <w:r w:rsidRPr="0032063B">
        <w:rPr>
          <w:sz w:val="28"/>
          <w:szCs w:val="28"/>
          <w:lang w:val="kk-KZ"/>
        </w:rPr>
        <w:t>белсенді өзекшелік секрециясын тежейтін препараттармен бір мезгілде қолданған жағдайда сақ болу қажет</w:t>
      </w:r>
      <w:r w:rsidR="00361977" w:rsidRPr="0032063B">
        <w:rPr>
          <w:sz w:val="28"/>
          <w:szCs w:val="28"/>
          <w:lang w:val="kk-KZ"/>
        </w:rPr>
        <w:t>.</w:t>
      </w:r>
    </w:p>
    <w:p w:rsidR="00452F8B" w:rsidRPr="0032063B" w:rsidRDefault="00286F07" w:rsidP="00305B4B">
      <w:pPr>
        <w:pStyle w:val="Style5"/>
        <w:widowControl/>
        <w:spacing w:before="19" w:line="276" w:lineRule="auto"/>
        <w:rPr>
          <w:sz w:val="28"/>
          <w:szCs w:val="28"/>
          <w:lang w:val="kk-KZ"/>
        </w:rPr>
      </w:pPr>
      <w:r w:rsidRPr="0032063B">
        <w:rPr>
          <w:sz w:val="28"/>
          <w:szCs w:val="28"/>
          <w:lang w:val="kk-KZ"/>
        </w:rPr>
        <w:t>Бұл препараттарды трансплантациядан кейін пациенттерде бір мезгілде қолданған кезде ацикловирдің және иммуносупрессиялық препаратының белсенді емес метаболиті микофенолат мофетилдің AUC жоғарылауы байқалды</w:t>
      </w:r>
      <w:r w:rsidR="00361977" w:rsidRPr="0032063B">
        <w:rPr>
          <w:sz w:val="28"/>
          <w:szCs w:val="28"/>
          <w:lang w:val="kk-KZ"/>
        </w:rPr>
        <w:t xml:space="preserve">. </w:t>
      </w:r>
      <w:r w:rsidRPr="0032063B">
        <w:rPr>
          <w:sz w:val="28"/>
          <w:szCs w:val="28"/>
          <w:lang w:val="kk-KZ"/>
        </w:rPr>
        <w:t>Валацикловир мен</w:t>
      </w:r>
      <w:r w:rsidR="00361977" w:rsidRPr="0032063B">
        <w:rPr>
          <w:sz w:val="28"/>
          <w:szCs w:val="28"/>
          <w:lang w:val="kk-KZ"/>
        </w:rPr>
        <w:t xml:space="preserve"> микофенолат мофетил</w:t>
      </w:r>
      <w:r w:rsidRPr="0032063B">
        <w:rPr>
          <w:sz w:val="28"/>
          <w:szCs w:val="28"/>
          <w:lang w:val="kk-KZ"/>
        </w:rPr>
        <w:t>ді дені сау еріктілерде бірге қолданғанда</w:t>
      </w:r>
      <w:r w:rsidR="00361977" w:rsidRPr="0032063B">
        <w:rPr>
          <w:sz w:val="28"/>
          <w:szCs w:val="28"/>
          <w:lang w:val="kk-KZ"/>
        </w:rPr>
        <w:t xml:space="preserve"> </w:t>
      </w:r>
      <w:r w:rsidRPr="0032063B">
        <w:rPr>
          <w:sz w:val="28"/>
          <w:szCs w:val="28"/>
          <w:lang w:val="kk-KZ"/>
        </w:rPr>
        <w:t xml:space="preserve">ең жоғары концентрацияларда </w:t>
      </w:r>
      <w:r w:rsidR="00B83364">
        <w:rPr>
          <w:sz w:val="28"/>
          <w:szCs w:val="28"/>
          <w:lang w:val="kk-KZ"/>
        </w:rPr>
        <w:t>не</w:t>
      </w:r>
      <w:r w:rsidRPr="0032063B">
        <w:rPr>
          <w:sz w:val="28"/>
          <w:szCs w:val="28"/>
          <w:lang w:val="kk-KZ"/>
        </w:rPr>
        <w:t>месе AUC өзгерістер байқалмады</w:t>
      </w:r>
      <w:r w:rsidR="00361977" w:rsidRPr="0032063B">
        <w:rPr>
          <w:sz w:val="28"/>
          <w:szCs w:val="28"/>
          <w:lang w:val="kk-KZ"/>
        </w:rPr>
        <w:t>.</w:t>
      </w:r>
      <w:r w:rsidRPr="0032063B">
        <w:rPr>
          <w:sz w:val="28"/>
          <w:szCs w:val="28"/>
          <w:lang w:val="kk-KZ"/>
        </w:rPr>
        <w:t xml:space="preserve"> Аталған біріктірілімді клиникалық қолдану тәжірибесі шектеулі</w:t>
      </w:r>
      <w:r w:rsidR="00361977" w:rsidRPr="0032063B">
        <w:rPr>
          <w:sz w:val="28"/>
          <w:szCs w:val="28"/>
          <w:lang w:val="kk-KZ"/>
        </w:rPr>
        <w:t>.</w:t>
      </w:r>
      <w:r w:rsidR="00452F8B" w:rsidRPr="0032063B">
        <w:rPr>
          <w:sz w:val="28"/>
          <w:szCs w:val="28"/>
          <w:lang w:val="kk-KZ"/>
        </w:rPr>
        <w:t xml:space="preserve"> </w:t>
      </w:r>
    </w:p>
    <w:p w:rsidR="00E44777" w:rsidRPr="0032063B" w:rsidRDefault="00E44777" w:rsidP="00305B4B">
      <w:pPr>
        <w:spacing w:after="0"/>
        <w:jc w:val="both"/>
        <w:rPr>
          <w:rFonts w:ascii="Times New Roman" w:eastAsia="Times New Roman" w:hAnsi="Times New Roman"/>
          <w:b/>
          <w:sz w:val="28"/>
          <w:szCs w:val="28"/>
          <w:lang w:val="kk-KZ" w:eastAsia="ru-RU"/>
        </w:rPr>
      </w:pPr>
      <w:r w:rsidRPr="0032063B">
        <w:rPr>
          <w:rFonts w:ascii="Times New Roman" w:eastAsia="Times New Roman" w:hAnsi="Times New Roman"/>
          <w:b/>
          <w:i/>
          <w:sz w:val="28"/>
          <w:szCs w:val="28"/>
          <w:lang w:val="kk-KZ" w:eastAsia="ru-RU"/>
        </w:rPr>
        <w:t xml:space="preserve">Арнайы </w:t>
      </w:r>
      <w:r w:rsidR="00FB411D" w:rsidRPr="00E0064A">
        <w:rPr>
          <w:rFonts w:ascii="Times New Roman" w:eastAsia="Times New Roman" w:hAnsi="Times New Roman"/>
          <w:b/>
          <w:i/>
          <w:sz w:val="28"/>
          <w:szCs w:val="28"/>
          <w:lang w:val="kk-KZ" w:eastAsia="ru-RU"/>
        </w:rPr>
        <w:t>сақтандырулар</w:t>
      </w:r>
      <w:r w:rsidR="00FB411D">
        <w:rPr>
          <w:rFonts w:ascii="Times New Roman" w:eastAsia="Times New Roman" w:hAnsi="Times New Roman"/>
          <w:b/>
          <w:i/>
          <w:sz w:val="28"/>
          <w:szCs w:val="28"/>
          <w:lang w:val="kk-KZ" w:eastAsia="ru-RU"/>
        </w:rPr>
        <w:t xml:space="preserve"> </w:t>
      </w:r>
    </w:p>
    <w:p w:rsidR="00C334EE" w:rsidRPr="00C334EE" w:rsidRDefault="00C334EE" w:rsidP="00305B4B">
      <w:pPr>
        <w:autoSpaceDE w:val="0"/>
        <w:autoSpaceDN w:val="0"/>
        <w:adjustRightInd w:val="0"/>
        <w:spacing w:after="0"/>
        <w:jc w:val="both"/>
        <w:rPr>
          <w:rFonts w:ascii="Times New Roman" w:hAnsi="Times New Roman"/>
          <w:i/>
          <w:sz w:val="28"/>
          <w:szCs w:val="28"/>
          <w:lang w:val="kk-KZ"/>
        </w:rPr>
      </w:pPr>
      <w:r w:rsidRPr="00C334EE">
        <w:rPr>
          <w:rFonts w:ascii="Times New Roman" w:hAnsi="Times New Roman"/>
          <w:i/>
          <w:sz w:val="28"/>
          <w:szCs w:val="28"/>
          <w:lang w:val="kk-KZ"/>
        </w:rPr>
        <w:t>Эозинофилиямен және жүйелі көріністермен бірге жүреті</w:t>
      </w:r>
      <w:r>
        <w:rPr>
          <w:rFonts w:ascii="Times New Roman" w:hAnsi="Times New Roman"/>
          <w:i/>
          <w:sz w:val="28"/>
          <w:szCs w:val="28"/>
          <w:lang w:val="kk-KZ"/>
        </w:rPr>
        <w:t>н дәрілік тері реакциясы (DRESS-</w:t>
      </w:r>
      <w:r w:rsidRPr="00C334EE">
        <w:rPr>
          <w:rFonts w:ascii="Times New Roman" w:hAnsi="Times New Roman"/>
          <w:i/>
          <w:sz w:val="28"/>
          <w:szCs w:val="28"/>
          <w:lang w:val="kk-KZ"/>
        </w:rPr>
        <w:t>синдромы)</w:t>
      </w:r>
    </w:p>
    <w:p w:rsidR="00C334EE" w:rsidRPr="00C334EE" w:rsidRDefault="00C334EE" w:rsidP="00305B4B">
      <w:pPr>
        <w:autoSpaceDE w:val="0"/>
        <w:autoSpaceDN w:val="0"/>
        <w:adjustRightInd w:val="0"/>
        <w:spacing w:after="0"/>
        <w:jc w:val="both"/>
        <w:rPr>
          <w:rFonts w:ascii="Times New Roman" w:hAnsi="Times New Roman"/>
          <w:sz w:val="28"/>
          <w:szCs w:val="28"/>
          <w:lang w:val="kk-KZ"/>
        </w:rPr>
      </w:pPr>
      <w:r w:rsidRPr="00C334EE">
        <w:rPr>
          <w:rFonts w:ascii="Times New Roman" w:hAnsi="Times New Roman"/>
          <w:sz w:val="28"/>
          <w:szCs w:val="28"/>
          <w:lang w:val="kk-KZ"/>
        </w:rPr>
        <w:t>Валацикловирді қолданумен байланысты өмірге қауіп төндіретін немес</w:t>
      </w:r>
      <w:r>
        <w:rPr>
          <w:rFonts w:ascii="Times New Roman" w:hAnsi="Times New Roman"/>
          <w:sz w:val="28"/>
          <w:szCs w:val="28"/>
          <w:lang w:val="kk-KZ"/>
        </w:rPr>
        <w:t>е өліммен аяқталуы мүмкін DRESS-</w:t>
      </w:r>
      <w:r w:rsidRPr="00C334EE">
        <w:rPr>
          <w:rFonts w:ascii="Times New Roman" w:hAnsi="Times New Roman"/>
          <w:sz w:val="28"/>
          <w:szCs w:val="28"/>
          <w:lang w:val="kk-KZ"/>
        </w:rPr>
        <w:t>синдромы туралы хабарланған. Препаратты тағайындаған кезде пациенттерді белгілер мен симптомдар туралы хабардар ету және тері реакцияларын мұқият бақылау керек. Егер DRESS</w:t>
      </w:r>
      <w:r>
        <w:rPr>
          <w:rFonts w:ascii="Times New Roman" w:hAnsi="Times New Roman"/>
          <w:sz w:val="28"/>
          <w:szCs w:val="28"/>
          <w:lang w:val="kk-KZ"/>
        </w:rPr>
        <w:t>-</w:t>
      </w:r>
      <w:r w:rsidRPr="00C334EE">
        <w:rPr>
          <w:rFonts w:ascii="Times New Roman" w:hAnsi="Times New Roman"/>
          <w:sz w:val="28"/>
          <w:szCs w:val="28"/>
          <w:lang w:val="kk-KZ"/>
        </w:rPr>
        <w:t>синдромы</w:t>
      </w:r>
      <w:r>
        <w:rPr>
          <w:rFonts w:ascii="Times New Roman" w:hAnsi="Times New Roman"/>
          <w:sz w:val="28"/>
          <w:szCs w:val="28"/>
          <w:lang w:val="kk-KZ"/>
        </w:rPr>
        <w:t>ның</w:t>
      </w:r>
      <w:r w:rsidRPr="00C334EE">
        <w:rPr>
          <w:rFonts w:ascii="Times New Roman" w:hAnsi="Times New Roman"/>
          <w:sz w:val="28"/>
          <w:szCs w:val="28"/>
          <w:lang w:val="kk-KZ"/>
        </w:rPr>
        <w:t xml:space="preserve"> белгілері мен симптомдары пайда болса, валацикловирді дереу тоқтатып, балама емді қарастыру керек (қажет болған жағдайда). Егер емделушіде валацикловир қабылдау кезінде DRESS</w:t>
      </w:r>
      <w:r>
        <w:rPr>
          <w:rFonts w:ascii="Times New Roman" w:hAnsi="Times New Roman"/>
          <w:sz w:val="28"/>
          <w:szCs w:val="28"/>
          <w:lang w:val="kk-KZ"/>
        </w:rPr>
        <w:t>-</w:t>
      </w:r>
      <w:r w:rsidRPr="00C334EE">
        <w:rPr>
          <w:rFonts w:ascii="Times New Roman" w:hAnsi="Times New Roman"/>
          <w:sz w:val="28"/>
          <w:szCs w:val="28"/>
          <w:lang w:val="kk-KZ"/>
        </w:rPr>
        <w:t>синдромы пайда болса, бұл емделушіде валацикловирмен емдеуді қайта бастауға болмайды.</w:t>
      </w:r>
      <w:r>
        <w:rPr>
          <w:rFonts w:ascii="Times New Roman" w:hAnsi="Times New Roman"/>
          <w:sz w:val="28"/>
          <w:szCs w:val="28"/>
          <w:lang w:val="kk-KZ"/>
        </w:rPr>
        <w:t xml:space="preserve"> </w:t>
      </w:r>
    </w:p>
    <w:p w:rsidR="00BF255A" w:rsidRPr="0032063B" w:rsidRDefault="00286F07" w:rsidP="00305B4B">
      <w:pPr>
        <w:autoSpaceDE w:val="0"/>
        <w:autoSpaceDN w:val="0"/>
        <w:adjustRightInd w:val="0"/>
        <w:spacing w:after="0"/>
        <w:jc w:val="both"/>
        <w:rPr>
          <w:rFonts w:ascii="Times New Roman" w:hAnsi="Times New Roman"/>
          <w:i/>
          <w:sz w:val="28"/>
          <w:szCs w:val="28"/>
          <w:lang w:val="kk-KZ"/>
        </w:rPr>
      </w:pPr>
      <w:r w:rsidRPr="0032063B">
        <w:rPr>
          <w:rFonts w:ascii="Times New Roman" w:hAnsi="Times New Roman"/>
          <w:i/>
          <w:sz w:val="28"/>
          <w:szCs w:val="28"/>
          <w:lang w:val="kk-KZ"/>
        </w:rPr>
        <w:t xml:space="preserve">Организмнің гидратациялану </w:t>
      </w:r>
      <w:r w:rsidR="00D53C66">
        <w:rPr>
          <w:rFonts w:ascii="Times New Roman" w:hAnsi="Times New Roman"/>
          <w:i/>
          <w:sz w:val="28"/>
          <w:szCs w:val="28"/>
          <w:lang w:val="kk-KZ"/>
        </w:rPr>
        <w:t xml:space="preserve">дәрежесі </w:t>
      </w:r>
    </w:p>
    <w:p w:rsidR="00BF255A" w:rsidRPr="0032063B" w:rsidRDefault="00286F07" w:rsidP="00305B4B">
      <w:pPr>
        <w:autoSpaceDE w:val="0"/>
        <w:autoSpaceDN w:val="0"/>
        <w:adjustRightInd w:val="0"/>
        <w:spacing w:after="0"/>
        <w:jc w:val="both"/>
        <w:rPr>
          <w:rFonts w:ascii="Times New Roman" w:hAnsi="Times New Roman"/>
          <w:sz w:val="28"/>
          <w:szCs w:val="28"/>
          <w:lang w:val="kk-KZ"/>
        </w:rPr>
      </w:pPr>
      <w:r w:rsidRPr="0032063B">
        <w:rPr>
          <w:rFonts w:ascii="Times New Roman" w:hAnsi="Times New Roman"/>
          <w:sz w:val="28"/>
          <w:szCs w:val="28"/>
          <w:lang w:val="kk-KZ"/>
        </w:rPr>
        <w:t>Дегидратацияның қаупі жоғары пациенттерде, әсіресе егде жастағы пациенттерге емдеу кезеңінде организм гидратациясының адекватты деңгейін қамтамасыз ету қажет</w:t>
      </w:r>
      <w:r w:rsidR="00BF255A" w:rsidRPr="0032063B">
        <w:rPr>
          <w:rFonts w:ascii="Times New Roman" w:hAnsi="Times New Roman"/>
          <w:sz w:val="28"/>
          <w:szCs w:val="28"/>
          <w:lang w:val="kk-KZ"/>
        </w:rPr>
        <w:t>.</w:t>
      </w:r>
    </w:p>
    <w:p w:rsidR="00BF255A" w:rsidRPr="0032063B" w:rsidRDefault="00286F07" w:rsidP="00305B4B">
      <w:pPr>
        <w:autoSpaceDE w:val="0"/>
        <w:autoSpaceDN w:val="0"/>
        <w:adjustRightInd w:val="0"/>
        <w:spacing w:after="0"/>
        <w:jc w:val="both"/>
        <w:rPr>
          <w:rFonts w:ascii="Times New Roman" w:hAnsi="Times New Roman"/>
          <w:i/>
          <w:sz w:val="28"/>
          <w:szCs w:val="28"/>
          <w:lang w:val="kk-KZ"/>
        </w:rPr>
      </w:pPr>
      <w:r w:rsidRPr="0032063B">
        <w:rPr>
          <w:rFonts w:ascii="Times New Roman" w:hAnsi="Times New Roman"/>
          <w:i/>
          <w:sz w:val="28"/>
          <w:szCs w:val="28"/>
          <w:lang w:val="kk-KZ"/>
        </w:rPr>
        <w:t>Бүйрек жеткіліксіздігі бар пациенттер және егде пациенттер</w:t>
      </w:r>
      <w:r w:rsidR="00BF255A" w:rsidRPr="0032063B">
        <w:rPr>
          <w:rFonts w:ascii="Times New Roman" w:hAnsi="Times New Roman"/>
          <w:i/>
          <w:sz w:val="28"/>
          <w:szCs w:val="28"/>
          <w:lang w:val="kk-KZ"/>
        </w:rPr>
        <w:t xml:space="preserve"> </w:t>
      </w:r>
    </w:p>
    <w:p w:rsidR="00BF255A" w:rsidRPr="0032063B" w:rsidRDefault="00E93A8F" w:rsidP="00305B4B">
      <w:pPr>
        <w:autoSpaceDE w:val="0"/>
        <w:autoSpaceDN w:val="0"/>
        <w:adjustRightInd w:val="0"/>
        <w:spacing w:after="0"/>
        <w:jc w:val="both"/>
        <w:rPr>
          <w:rFonts w:ascii="Times New Roman" w:hAnsi="Times New Roman"/>
          <w:sz w:val="28"/>
          <w:szCs w:val="28"/>
          <w:lang w:val="kk-KZ"/>
        </w:rPr>
      </w:pPr>
      <w:r w:rsidRPr="0032063B">
        <w:rPr>
          <w:rFonts w:ascii="Times New Roman" w:hAnsi="Times New Roman"/>
          <w:sz w:val="28"/>
          <w:szCs w:val="28"/>
          <w:lang w:val="kk-KZ"/>
        </w:rPr>
        <w:t>Ацикловир бүйрек клиренсі арқылы шығарылады, сондықтан бүйрек жеткіліксіздігі бар пациенттерге дозаларды төмендету ұсынылады</w:t>
      </w:r>
      <w:r w:rsidR="00BF255A" w:rsidRPr="0032063B">
        <w:rPr>
          <w:rFonts w:ascii="Times New Roman" w:hAnsi="Times New Roman"/>
          <w:sz w:val="28"/>
          <w:szCs w:val="28"/>
          <w:lang w:val="kk-KZ"/>
        </w:rPr>
        <w:t xml:space="preserve">. </w:t>
      </w:r>
    </w:p>
    <w:p w:rsidR="00BF255A" w:rsidRPr="0032063B" w:rsidRDefault="00E93A8F" w:rsidP="00305B4B">
      <w:pPr>
        <w:autoSpaceDE w:val="0"/>
        <w:autoSpaceDN w:val="0"/>
        <w:adjustRightInd w:val="0"/>
        <w:spacing w:after="0"/>
        <w:jc w:val="both"/>
        <w:rPr>
          <w:rFonts w:ascii="Times New Roman" w:hAnsi="Times New Roman"/>
          <w:sz w:val="28"/>
          <w:szCs w:val="28"/>
          <w:lang w:val="kk-KZ"/>
        </w:rPr>
      </w:pPr>
      <w:r w:rsidRPr="0032063B">
        <w:rPr>
          <w:rFonts w:ascii="Times New Roman" w:hAnsi="Times New Roman"/>
          <w:sz w:val="28"/>
          <w:szCs w:val="28"/>
          <w:lang w:val="kk-KZ"/>
        </w:rPr>
        <w:lastRenderedPageBreak/>
        <w:t>Егде жастағы пациенттерде бүйрек функциясы төмендеуі мүмкін, осыған байланысты дозаны төмендету туралы мәселені қарастыру қажет. Егде жастағы пациенттер мен бүйрек жеткіліксіздігі бар пациенттер</w:t>
      </w:r>
      <w:r w:rsidR="00B81EFB" w:rsidRPr="0032063B">
        <w:rPr>
          <w:rFonts w:ascii="Times New Roman" w:hAnsi="Times New Roman"/>
          <w:sz w:val="28"/>
          <w:szCs w:val="28"/>
          <w:lang w:val="kk-KZ"/>
        </w:rPr>
        <w:t>де</w:t>
      </w:r>
      <w:r w:rsidRPr="0032063B">
        <w:rPr>
          <w:rFonts w:ascii="Times New Roman" w:hAnsi="Times New Roman"/>
          <w:sz w:val="28"/>
          <w:szCs w:val="28"/>
          <w:lang w:val="kk-KZ"/>
        </w:rPr>
        <w:t xml:space="preserve"> неврологиялық жағымсыз реакциялардың даму қаупі жоғары, сондықтан осы әсерлерді мұқият қадағалау қажет</w:t>
      </w:r>
      <w:r w:rsidR="00BF255A" w:rsidRPr="0032063B">
        <w:rPr>
          <w:rFonts w:ascii="Times New Roman" w:hAnsi="Times New Roman"/>
          <w:sz w:val="28"/>
          <w:szCs w:val="28"/>
          <w:lang w:val="kk-KZ"/>
        </w:rPr>
        <w:t xml:space="preserve">. </w:t>
      </w:r>
      <w:r w:rsidR="00B81EFB" w:rsidRPr="0032063B">
        <w:rPr>
          <w:rFonts w:ascii="Times New Roman" w:hAnsi="Times New Roman"/>
          <w:sz w:val="28"/>
          <w:szCs w:val="28"/>
          <w:lang w:val="kk-KZ"/>
        </w:rPr>
        <w:t>Қауіпсіздік бойынша алынған есептер емдеуді тоқтатқаннан кейін жоғарыда көрсетілген реакциялардың қайтымдылығын көрсетеді</w:t>
      </w:r>
      <w:r w:rsidR="00BF255A" w:rsidRPr="0032063B">
        <w:rPr>
          <w:rFonts w:ascii="Times New Roman" w:hAnsi="Times New Roman"/>
          <w:sz w:val="28"/>
          <w:szCs w:val="28"/>
          <w:lang w:val="kk-KZ"/>
        </w:rPr>
        <w:t xml:space="preserve">. </w:t>
      </w:r>
    </w:p>
    <w:p w:rsidR="00BF255A" w:rsidRPr="0032063B" w:rsidRDefault="00B81EFB" w:rsidP="00305B4B">
      <w:pPr>
        <w:autoSpaceDE w:val="0"/>
        <w:autoSpaceDN w:val="0"/>
        <w:adjustRightInd w:val="0"/>
        <w:spacing w:after="0"/>
        <w:jc w:val="both"/>
        <w:rPr>
          <w:rFonts w:ascii="Times New Roman" w:hAnsi="Times New Roman"/>
          <w:bCs/>
          <w:i/>
          <w:sz w:val="28"/>
          <w:szCs w:val="28"/>
          <w:lang w:val="kk-KZ"/>
        </w:rPr>
      </w:pPr>
      <w:r w:rsidRPr="0032063B">
        <w:rPr>
          <w:rFonts w:ascii="Times New Roman" w:hAnsi="Times New Roman"/>
          <w:bCs/>
          <w:i/>
          <w:sz w:val="28"/>
          <w:szCs w:val="28"/>
          <w:lang w:val="kk-KZ"/>
        </w:rPr>
        <w:t>Бауыр жеткіліксіздігі кезінде және бауыр трансплантациясынан кейінгі пациенттерде препараттың анағұрлым жоғары дозаларын қолдану</w:t>
      </w:r>
    </w:p>
    <w:p w:rsidR="00BF255A" w:rsidRPr="0032063B" w:rsidRDefault="00B81EFB" w:rsidP="00305B4B">
      <w:pPr>
        <w:spacing w:after="0"/>
        <w:jc w:val="both"/>
        <w:rPr>
          <w:rFonts w:ascii="Times New Roman" w:hAnsi="Times New Roman"/>
          <w:color w:val="000000"/>
          <w:sz w:val="28"/>
          <w:szCs w:val="28"/>
          <w:lang w:val="kk-KZ"/>
        </w:rPr>
      </w:pPr>
      <w:r w:rsidRPr="0032063B">
        <w:rPr>
          <w:rFonts w:ascii="Times New Roman" w:hAnsi="Times New Roman"/>
          <w:color w:val="000000"/>
          <w:sz w:val="28"/>
          <w:szCs w:val="28"/>
          <w:lang w:val="kk-KZ"/>
        </w:rPr>
        <w:t>Бауыр аурулары бар пациенттерді емдеу үшін валацикловирді анағұрлым жоғары дозаларда (≥4000 мг/тәу) қолдануға қатысты деректер жоқ. Бауырды ауыстырып салу кезінде валацикловирдің әсерін зерттеу бойынша арнайы зерттеулер жүргізілген жоқ, сондықтан мұндай пациенттерге 4000 мг-нан асатын тәуліктік дозаны сақтықпен тағайындау қажет</w:t>
      </w:r>
      <w:r w:rsidR="00BF255A" w:rsidRPr="0032063B">
        <w:rPr>
          <w:rFonts w:ascii="Times New Roman" w:hAnsi="Times New Roman"/>
          <w:color w:val="000000"/>
          <w:sz w:val="28"/>
          <w:szCs w:val="28"/>
          <w:lang w:val="kk-KZ"/>
        </w:rPr>
        <w:t xml:space="preserve">. </w:t>
      </w:r>
    </w:p>
    <w:p w:rsidR="00BF255A" w:rsidRPr="0032063B" w:rsidRDefault="00B81EFB" w:rsidP="00305B4B">
      <w:pPr>
        <w:autoSpaceDE w:val="0"/>
        <w:autoSpaceDN w:val="0"/>
        <w:adjustRightInd w:val="0"/>
        <w:spacing w:after="0"/>
        <w:jc w:val="both"/>
        <w:rPr>
          <w:rFonts w:ascii="Times New Roman" w:hAnsi="Times New Roman"/>
          <w:i/>
          <w:sz w:val="28"/>
          <w:szCs w:val="28"/>
          <w:lang w:val="kk-KZ"/>
        </w:rPr>
      </w:pPr>
      <w:r w:rsidRPr="0032063B">
        <w:rPr>
          <w:rFonts w:ascii="Times New Roman" w:hAnsi="Times New Roman"/>
          <w:i/>
          <w:sz w:val="28"/>
          <w:szCs w:val="28"/>
          <w:lang w:val="kk-KZ"/>
        </w:rPr>
        <w:t>Белдемелі теміреткіні емдеу үшін қолдану</w:t>
      </w:r>
    </w:p>
    <w:p w:rsidR="00BF255A" w:rsidRPr="0032063B" w:rsidRDefault="00C01B76" w:rsidP="00305B4B">
      <w:pPr>
        <w:autoSpaceDE w:val="0"/>
        <w:autoSpaceDN w:val="0"/>
        <w:adjustRightInd w:val="0"/>
        <w:spacing w:after="0"/>
        <w:jc w:val="both"/>
        <w:rPr>
          <w:rFonts w:ascii="Times New Roman" w:hAnsi="Times New Roman"/>
          <w:sz w:val="28"/>
          <w:szCs w:val="28"/>
          <w:lang w:val="kk-KZ"/>
        </w:rPr>
      </w:pPr>
      <w:r w:rsidRPr="0032063B">
        <w:rPr>
          <w:rFonts w:ascii="Times New Roman" w:hAnsi="Times New Roman"/>
          <w:sz w:val="28"/>
          <w:szCs w:val="28"/>
          <w:lang w:val="kk-KZ"/>
        </w:rPr>
        <w:t>Әсіресе иммунитеті төмендеген пациенттермен болған жағдайда, емдеуге клиникалық жауаптың мұқият мониторингі көрсетілген. Егер пероральді емнің тиімділігі жеткіліксіз болса, вирусқа қарсы венаішілік ем тағайындау мүмкіндігі қарастырылады</w:t>
      </w:r>
      <w:r w:rsidR="00BF255A" w:rsidRPr="0032063B">
        <w:rPr>
          <w:rFonts w:ascii="Times New Roman" w:hAnsi="Times New Roman"/>
          <w:sz w:val="28"/>
          <w:szCs w:val="28"/>
          <w:lang w:val="kk-KZ"/>
        </w:rPr>
        <w:t xml:space="preserve">. </w:t>
      </w:r>
    </w:p>
    <w:p w:rsidR="00BF255A" w:rsidRPr="0032063B" w:rsidRDefault="004208E6" w:rsidP="00305B4B">
      <w:pPr>
        <w:autoSpaceDE w:val="0"/>
        <w:autoSpaceDN w:val="0"/>
        <w:adjustRightInd w:val="0"/>
        <w:spacing w:after="0"/>
        <w:jc w:val="both"/>
        <w:rPr>
          <w:rFonts w:ascii="Times New Roman" w:hAnsi="Times New Roman"/>
          <w:sz w:val="28"/>
          <w:szCs w:val="28"/>
          <w:lang w:val="kk-KZ"/>
        </w:rPr>
      </w:pPr>
      <w:r w:rsidRPr="0032063B">
        <w:rPr>
          <w:rFonts w:ascii="Times New Roman" w:hAnsi="Times New Roman"/>
          <w:sz w:val="28"/>
          <w:szCs w:val="28"/>
          <w:lang w:val="kk-KZ"/>
        </w:rPr>
        <w:t>В</w:t>
      </w:r>
      <w:r w:rsidR="00C01B76" w:rsidRPr="0032063B">
        <w:rPr>
          <w:rFonts w:ascii="Times New Roman" w:hAnsi="Times New Roman"/>
          <w:sz w:val="28"/>
          <w:szCs w:val="28"/>
          <w:lang w:val="kk-KZ"/>
        </w:rPr>
        <w:t>исцеральді</w:t>
      </w:r>
      <w:r>
        <w:rPr>
          <w:rFonts w:ascii="Times New Roman" w:hAnsi="Times New Roman"/>
          <w:sz w:val="28"/>
          <w:szCs w:val="28"/>
          <w:lang w:val="kk-KZ"/>
        </w:rPr>
        <w:t xml:space="preserve"> </w:t>
      </w:r>
      <w:r w:rsidR="00C01B76" w:rsidRPr="0032063B">
        <w:rPr>
          <w:rFonts w:ascii="Times New Roman" w:hAnsi="Times New Roman"/>
          <w:sz w:val="28"/>
          <w:szCs w:val="28"/>
          <w:lang w:val="kk-KZ"/>
        </w:rPr>
        <w:t>ағзалард</w:t>
      </w:r>
      <w:r w:rsidR="00D75C35">
        <w:rPr>
          <w:rFonts w:ascii="Times New Roman" w:hAnsi="Times New Roman"/>
          <w:sz w:val="28"/>
          <w:szCs w:val="28"/>
          <w:lang w:val="kk-KZ"/>
        </w:rPr>
        <w:t>ың зақымдануы, диссеминирленген</w:t>
      </w:r>
      <w:r w:rsidR="00041E3A">
        <w:rPr>
          <w:rFonts w:ascii="Times New Roman" w:hAnsi="Times New Roman"/>
          <w:sz w:val="28"/>
          <w:szCs w:val="28"/>
          <w:lang w:val="kk-KZ"/>
        </w:rPr>
        <w:t xml:space="preserve"> </w:t>
      </w:r>
      <w:r w:rsidR="00041E3A" w:rsidRPr="00E0064A">
        <w:rPr>
          <w:rFonts w:ascii="Times New Roman" w:hAnsi="Times New Roman"/>
          <w:sz w:val="28"/>
          <w:szCs w:val="28"/>
          <w:lang w:val="kk-KZ"/>
        </w:rPr>
        <w:t>белдемелі</w:t>
      </w:r>
      <w:r w:rsidR="00C01B76" w:rsidRPr="0032063B">
        <w:rPr>
          <w:rFonts w:ascii="Times New Roman" w:hAnsi="Times New Roman"/>
          <w:sz w:val="28"/>
          <w:szCs w:val="28"/>
          <w:lang w:val="kk-KZ"/>
        </w:rPr>
        <w:t xml:space="preserve"> теміреткі, қимыл невропатиясы, энцефалит және цереброваскулярлық асқынуларды қоса, ауру ағымы асқынған пациенттерге вирусқа қарсы ем вена ішіне тағайындалады</w:t>
      </w:r>
      <w:r w:rsidR="00BF255A" w:rsidRPr="0032063B">
        <w:rPr>
          <w:rFonts w:ascii="Times New Roman" w:hAnsi="Times New Roman"/>
          <w:sz w:val="28"/>
          <w:szCs w:val="28"/>
          <w:lang w:val="kk-KZ"/>
        </w:rPr>
        <w:t xml:space="preserve">. </w:t>
      </w:r>
      <w:r w:rsidR="00C01B76" w:rsidRPr="0032063B">
        <w:rPr>
          <w:rFonts w:ascii="Times New Roman" w:hAnsi="Times New Roman"/>
          <w:sz w:val="28"/>
          <w:szCs w:val="28"/>
          <w:lang w:val="kk-KZ"/>
        </w:rPr>
        <w:t>Сондай-ақ препаратты вена ішіне енгізу офтальмогерпесі бар иммундық-компрометирленген пациенттерге, сондай-ақ аурудың диссемин</w:t>
      </w:r>
      <w:r w:rsidR="007F199F">
        <w:rPr>
          <w:rFonts w:ascii="Times New Roman" w:hAnsi="Times New Roman"/>
          <w:sz w:val="28"/>
          <w:szCs w:val="28"/>
          <w:lang w:val="kk-KZ"/>
        </w:rPr>
        <w:t>ирлеуге</w:t>
      </w:r>
      <w:r w:rsidR="00C01B76" w:rsidRPr="0032063B">
        <w:rPr>
          <w:rFonts w:ascii="Times New Roman" w:hAnsi="Times New Roman"/>
          <w:sz w:val="28"/>
          <w:szCs w:val="28"/>
          <w:lang w:val="kk-KZ"/>
        </w:rPr>
        <w:t xml:space="preserve"> және ішкі ағзалардың зақымдану қаупі жоғары пациенттерге көрсетілген</w:t>
      </w:r>
      <w:r w:rsidR="00BF255A" w:rsidRPr="0032063B">
        <w:rPr>
          <w:rFonts w:ascii="Times New Roman" w:hAnsi="Times New Roman"/>
          <w:sz w:val="28"/>
          <w:szCs w:val="28"/>
          <w:lang w:val="kk-KZ"/>
        </w:rPr>
        <w:t>.</w:t>
      </w:r>
      <w:r w:rsidR="00041E3A">
        <w:rPr>
          <w:rFonts w:ascii="Times New Roman" w:hAnsi="Times New Roman"/>
          <w:sz w:val="28"/>
          <w:szCs w:val="28"/>
          <w:lang w:val="kk-KZ"/>
        </w:rPr>
        <w:t xml:space="preserve"> </w:t>
      </w:r>
    </w:p>
    <w:p w:rsidR="00BF255A" w:rsidRPr="0032063B" w:rsidRDefault="00F30499" w:rsidP="00305B4B">
      <w:pPr>
        <w:autoSpaceDE w:val="0"/>
        <w:autoSpaceDN w:val="0"/>
        <w:adjustRightInd w:val="0"/>
        <w:spacing w:after="0"/>
        <w:jc w:val="both"/>
        <w:rPr>
          <w:rFonts w:ascii="Times New Roman" w:hAnsi="Times New Roman"/>
          <w:i/>
          <w:sz w:val="28"/>
          <w:szCs w:val="28"/>
          <w:lang w:val="kk-KZ"/>
        </w:rPr>
      </w:pPr>
      <w:r w:rsidRPr="0032063B">
        <w:rPr>
          <w:rFonts w:ascii="Times New Roman" w:hAnsi="Times New Roman"/>
          <w:i/>
          <w:sz w:val="28"/>
          <w:szCs w:val="28"/>
          <w:lang w:val="kk-KZ"/>
        </w:rPr>
        <w:t>Г</w:t>
      </w:r>
      <w:r w:rsidR="00BF255A" w:rsidRPr="0032063B">
        <w:rPr>
          <w:rFonts w:ascii="Times New Roman" w:hAnsi="Times New Roman"/>
          <w:i/>
          <w:sz w:val="28"/>
          <w:szCs w:val="28"/>
          <w:lang w:val="kk-KZ"/>
        </w:rPr>
        <w:t>ениталь</w:t>
      </w:r>
      <w:r w:rsidRPr="0032063B">
        <w:rPr>
          <w:rFonts w:ascii="Times New Roman" w:hAnsi="Times New Roman"/>
          <w:i/>
          <w:sz w:val="28"/>
          <w:szCs w:val="28"/>
          <w:lang w:val="kk-KZ"/>
        </w:rPr>
        <w:t>ді герпестің берілуі</w:t>
      </w:r>
    </w:p>
    <w:p w:rsidR="00BF255A" w:rsidRPr="0032063B" w:rsidRDefault="00D969DE" w:rsidP="00305B4B">
      <w:pPr>
        <w:autoSpaceDE w:val="0"/>
        <w:autoSpaceDN w:val="0"/>
        <w:adjustRightInd w:val="0"/>
        <w:spacing w:after="0"/>
        <w:jc w:val="both"/>
        <w:rPr>
          <w:rFonts w:ascii="Times New Roman" w:hAnsi="Times New Roman"/>
          <w:i/>
          <w:sz w:val="28"/>
          <w:szCs w:val="28"/>
          <w:lang w:val="kk-KZ"/>
        </w:rPr>
      </w:pPr>
      <w:r w:rsidRPr="0032063B">
        <w:rPr>
          <w:rFonts w:ascii="Times New Roman" w:hAnsi="Times New Roman"/>
          <w:sz w:val="28"/>
          <w:szCs w:val="28"/>
          <w:lang w:val="kk-KZ"/>
        </w:rPr>
        <w:t>Ауру симптомдары болған жағдайда, вирусқа қарсы препараттармен емдеу басталып кеткен болса да, жыныстық қатынастардан аулақ болу қажеттілігі туралы ескерту керек</w:t>
      </w:r>
      <w:r w:rsidR="00BF255A" w:rsidRPr="0032063B">
        <w:rPr>
          <w:rFonts w:ascii="Times New Roman" w:hAnsi="Times New Roman"/>
          <w:sz w:val="28"/>
          <w:szCs w:val="28"/>
          <w:lang w:val="kk-KZ"/>
        </w:rPr>
        <w:t xml:space="preserve">. </w:t>
      </w:r>
      <w:r w:rsidR="00B5467B" w:rsidRPr="0032063B">
        <w:rPr>
          <w:rFonts w:ascii="Times New Roman" w:hAnsi="Times New Roman"/>
          <w:sz w:val="28"/>
          <w:szCs w:val="28"/>
          <w:lang w:val="kk-KZ"/>
        </w:rPr>
        <w:t>Вирусқа қарсы препараттармен супрессиялық ем генитальді герпестің берілу қаупін айтарлықтай төмендетеді, бірақ оны толығымен жоққа шығармайды. Бұл жағдайларда Валавекс</w:t>
      </w:r>
      <w:r w:rsidR="00B5467B" w:rsidRPr="0032063B">
        <w:rPr>
          <w:rFonts w:ascii="Times New Roman" w:hAnsi="Times New Roman"/>
          <w:sz w:val="28"/>
          <w:szCs w:val="28"/>
          <w:vertAlign w:val="superscript"/>
          <w:lang w:val="kk-KZ"/>
        </w:rPr>
        <w:t>®</w:t>
      </w:r>
      <w:r w:rsidR="008A732C" w:rsidRPr="0032063B">
        <w:rPr>
          <w:rFonts w:ascii="Times New Roman" w:hAnsi="Times New Roman"/>
          <w:sz w:val="28"/>
          <w:szCs w:val="28"/>
          <w:lang w:val="kk-KZ"/>
        </w:rPr>
        <w:t xml:space="preserve"> препаратымен емдеуді</w:t>
      </w:r>
      <w:r w:rsidR="00B5467B" w:rsidRPr="0032063B">
        <w:rPr>
          <w:rFonts w:ascii="Times New Roman" w:hAnsi="Times New Roman"/>
          <w:sz w:val="28"/>
          <w:szCs w:val="28"/>
          <w:lang w:val="kk-KZ"/>
        </w:rPr>
        <w:t xml:space="preserve"> жыныстық қатынас кезінде қорғаны</w:t>
      </w:r>
      <w:r w:rsidR="008A732C" w:rsidRPr="0032063B">
        <w:rPr>
          <w:rFonts w:ascii="Times New Roman" w:hAnsi="Times New Roman"/>
          <w:sz w:val="28"/>
          <w:szCs w:val="28"/>
          <w:lang w:val="kk-KZ"/>
        </w:rPr>
        <w:t>с</w:t>
      </w:r>
      <w:r w:rsidR="00B5467B" w:rsidRPr="0032063B">
        <w:rPr>
          <w:rFonts w:ascii="Times New Roman" w:hAnsi="Times New Roman"/>
          <w:sz w:val="28"/>
          <w:szCs w:val="28"/>
          <w:lang w:val="kk-KZ"/>
        </w:rPr>
        <w:t xml:space="preserve"> құралдарын </w:t>
      </w:r>
      <w:r w:rsidR="008A732C" w:rsidRPr="0032063B">
        <w:rPr>
          <w:rFonts w:ascii="Times New Roman" w:hAnsi="Times New Roman"/>
          <w:sz w:val="28"/>
          <w:szCs w:val="28"/>
          <w:lang w:val="kk-KZ"/>
        </w:rPr>
        <w:t>қолдана отырып</w:t>
      </w:r>
      <w:r w:rsidR="00B5467B" w:rsidRPr="0032063B">
        <w:rPr>
          <w:rFonts w:ascii="Times New Roman" w:hAnsi="Times New Roman"/>
          <w:sz w:val="28"/>
          <w:szCs w:val="28"/>
          <w:lang w:val="kk-KZ"/>
        </w:rPr>
        <w:t xml:space="preserve"> </w:t>
      </w:r>
      <w:r w:rsidR="008A732C" w:rsidRPr="0032063B">
        <w:rPr>
          <w:rFonts w:ascii="Times New Roman" w:hAnsi="Times New Roman"/>
          <w:sz w:val="28"/>
          <w:szCs w:val="28"/>
          <w:lang w:val="kk-KZ"/>
        </w:rPr>
        <w:t xml:space="preserve">біріктіру </w:t>
      </w:r>
      <w:r w:rsidR="00B5467B" w:rsidRPr="0032063B">
        <w:rPr>
          <w:rFonts w:ascii="Times New Roman" w:hAnsi="Times New Roman"/>
          <w:sz w:val="28"/>
          <w:szCs w:val="28"/>
          <w:lang w:val="kk-KZ"/>
        </w:rPr>
        <w:t>ұсынылады</w:t>
      </w:r>
      <w:r w:rsidR="00BF255A" w:rsidRPr="0032063B">
        <w:rPr>
          <w:rFonts w:ascii="Times New Roman" w:hAnsi="Times New Roman"/>
          <w:sz w:val="28"/>
          <w:szCs w:val="28"/>
          <w:lang w:val="kk-KZ"/>
        </w:rPr>
        <w:t>.</w:t>
      </w:r>
      <w:r w:rsidR="00BF255A" w:rsidRPr="0032063B">
        <w:rPr>
          <w:rFonts w:ascii="Times New Roman" w:hAnsi="Times New Roman"/>
          <w:i/>
          <w:sz w:val="28"/>
          <w:szCs w:val="28"/>
          <w:lang w:val="kk-KZ"/>
        </w:rPr>
        <w:t xml:space="preserve"> </w:t>
      </w:r>
    </w:p>
    <w:p w:rsidR="00BF255A" w:rsidRPr="0032063B" w:rsidRDefault="008A732C" w:rsidP="00305B4B">
      <w:pPr>
        <w:autoSpaceDE w:val="0"/>
        <w:autoSpaceDN w:val="0"/>
        <w:adjustRightInd w:val="0"/>
        <w:spacing w:after="0"/>
        <w:jc w:val="both"/>
        <w:rPr>
          <w:rFonts w:ascii="Times New Roman" w:hAnsi="Times New Roman"/>
          <w:i/>
          <w:sz w:val="28"/>
          <w:szCs w:val="28"/>
          <w:lang w:val="kk-KZ"/>
        </w:rPr>
      </w:pPr>
      <w:r w:rsidRPr="0032063B">
        <w:rPr>
          <w:rFonts w:ascii="Times New Roman" w:hAnsi="Times New Roman"/>
          <w:i/>
          <w:sz w:val="28"/>
          <w:szCs w:val="28"/>
          <w:lang w:val="kk-KZ"/>
        </w:rPr>
        <w:t>О</w:t>
      </w:r>
      <w:r w:rsidR="00BF255A" w:rsidRPr="0032063B">
        <w:rPr>
          <w:rFonts w:ascii="Times New Roman" w:hAnsi="Times New Roman"/>
          <w:i/>
          <w:sz w:val="28"/>
          <w:szCs w:val="28"/>
          <w:lang w:val="kk-KZ"/>
        </w:rPr>
        <w:t>фтальмологи</w:t>
      </w:r>
      <w:r w:rsidRPr="0032063B">
        <w:rPr>
          <w:rFonts w:ascii="Times New Roman" w:hAnsi="Times New Roman"/>
          <w:i/>
          <w:sz w:val="28"/>
          <w:szCs w:val="28"/>
          <w:lang w:val="kk-KZ"/>
        </w:rPr>
        <w:t>ялық ҚГВ инфекциялар кезінде қолдану</w:t>
      </w:r>
    </w:p>
    <w:p w:rsidR="00BF255A" w:rsidRPr="0032063B" w:rsidRDefault="008A732C" w:rsidP="00305B4B">
      <w:pPr>
        <w:autoSpaceDE w:val="0"/>
        <w:autoSpaceDN w:val="0"/>
        <w:adjustRightInd w:val="0"/>
        <w:spacing w:after="0"/>
        <w:jc w:val="both"/>
        <w:rPr>
          <w:rFonts w:ascii="Times New Roman" w:hAnsi="Times New Roman"/>
          <w:sz w:val="28"/>
          <w:szCs w:val="28"/>
          <w:lang w:val="kk-KZ"/>
        </w:rPr>
      </w:pPr>
      <w:r w:rsidRPr="0032063B">
        <w:rPr>
          <w:rFonts w:ascii="Times New Roman" w:hAnsi="Times New Roman"/>
          <w:sz w:val="28"/>
          <w:szCs w:val="28"/>
          <w:lang w:val="kk-KZ"/>
        </w:rPr>
        <w:t>Пациенттердің осы санатында препараттың клиникалық тиімділігіне мұқият мониторинг жүргізу қажет</w:t>
      </w:r>
      <w:r w:rsidR="00BF255A" w:rsidRPr="0032063B">
        <w:rPr>
          <w:rFonts w:ascii="Times New Roman" w:hAnsi="Times New Roman"/>
          <w:sz w:val="28"/>
          <w:szCs w:val="28"/>
          <w:lang w:val="kk-KZ"/>
        </w:rPr>
        <w:t xml:space="preserve">. </w:t>
      </w:r>
      <w:r w:rsidRPr="0032063B">
        <w:rPr>
          <w:rFonts w:ascii="Times New Roman" w:hAnsi="Times New Roman"/>
          <w:sz w:val="28"/>
          <w:szCs w:val="28"/>
          <w:lang w:val="kk-KZ"/>
        </w:rPr>
        <w:t>Егер пероральді емнің тиімділігі жеткіліксіз болса, венаішілік вирусқа қарсы ем жүргізу туралы мәселені қарау қажет</w:t>
      </w:r>
      <w:r w:rsidR="00BF255A" w:rsidRPr="0032063B">
        <w:rPr>
          <w:rFonts w:ascii="Times New Roman" w:hAnsi="Times New Roman"/>
          <w:sz w:val="28"/>
          <w:szCs w:val="28"/>
          <w:lang w:val="kk-KZ"/>
        </w:rPr>
        <w:t>.</w:t>
      </w:r>
    </w:p>
    <w:p w:rsidR="00BF255A" w:rsidRPr="0032063B" w:rsidRDefault="00041E3A" w:rsidP="00305B4B">
      <w:pPr>
        <w:autoSpaceDE w:val="0"/>
        <w:autoSpaceDN w:val="0"/>
        <w:adjustRightInd w:val="0"/>
        <w:spacing w:after="0"/>
        <w:jc w:val="both"/>
        <w:rPr>
          <w:rFonts w:ascii="Times New Roman" w:hAnsi="Times New Roman"/>
          <w:i/>
          <w:sz w:val="28"/>
          <w:szCs w:val="28"/>
          <w:lang w:val="kk-KZ"/>
        </w:rPr>
      </w:pPr>
      <w:r>
        <w:rPr>
          <w:rFonts w:ascii="Times New Roman" w:hAnsi="Times New Roman"/>
          <w:i/>
          <w:sz w:val="28"/>
          <w:szCs w:val="28"/>
          <w:lang w:val="kk-KZ"/>
        </w:rPr>
        <w:t>ЦМВ</w:t>
      </w:r>
      <w:r w:rsidRPr="005B3A07">
        <w:rPr>
          <w:rFonts w:ascii="Times New Roman" w:hAnsi="Times New Roman"/>
          <w:i/>
          <w:sz w:val="28"/>
          <w:szCs w:val="28"/>
          <w:lang w:val="kk-KZ"/>
        </w:rPr>
        <w:t xml:space="preserve"> </w:t>
      </w:r>
      <w:r w:rsidR="008A732C" w:rsidRPr="0032063B">
        <w:rPr>
          <w:rFonts w:ascii="Times New Roman" w:hAnsi="Times New Roman"/>
          <w:i/>
          <w:sz w:val="28"/>
          <w:szCs w:val="28"/>
          <w:lang w:val="kk-KZ"/>
        </w:rPr>
        <w:t xml:space="preserve">инфекциялар кезінде қолдану </w:t>
      </w:r>
      <w:r>
        <w:rPr>
          <w:rFonts w:ascii="Times New Roman" w:hAnsi="Times New Roman"/>
          <w:i/>
          <w:sz w:val="28"/>
          <w:szCs w:val="28"/>
          <w:lang w:val="kk-KZ"/>
        </w:rPr>
        <w:t xml:space="preserve"> </w:t>
      </w:r>
    </w:p>
    <w:p w:rsidR="00BF255A" w:rsidRPr="0032063B" w:rsidRDefault="0061467E" w:rsidP="00305B4B">
      <w:pPr>
        <w:autoSpaceDE w:val="0"/>
        <w:autoSpaceDN w:val="0"/>
        <w:adjustRightInd w:val="0"/>
        <w:spacing w:after="0"/>
        <w:jc w:val="both"/>
        <w:rPr>
          <w:rFonts w:ascii="Times New Roman" w:hAnsi="Times New Roman"/>
          <w:sz w:val="28"/>
          <w:szCs w:val="28"/>
          <w:lang w:val="kk-KZ"/>
        </w:rPr>
      </w:pPr>
      <w:r w:rsidRPr="0032063B">
        <w:rPr>
          <w:rFonts w:ascii="Times New Roman" w:hAnsi="Times New Roman"/>
          <w:sz w:val="28"/>
          <w:szCs w:val="28"/>
          <w:lang w:val="kk-KZ"/>
        </w:rPr>
        <w:lastRenderedPageBreak/>
        <w:t xml:space="preserve">ЦМВ инфекция туындауының жоғары қаупі тобына жататын ағзалар </w:t>
      </w:r>
      <w:r w:rsidR="00BF255A" w:rsidRPr="0032063B">
        <w:rPr>
          <w:rFonts w:ascii="Times New Roman" w:hAnsi="Times New Roman"/>
          <w:sz w:val="28"/>
          <w:szCs w:val="28"/>
          <w:lang w:val="kk-KZ"/>
        </w:rPr>
        <w:t>трансплантаци</w:t>
      </w:r>
      <w:r w:rsidRPr="0032063B">
        <w:rPr>
          <w:rFonts w:ascii="Times New Roman" w:hAnsi="Times New Roman"/>
          <w:sz w:val="28"/>
          <w:szCs w:val="28"/>
          <w:lang w:val="kk-KZ"/>
        </w:rPr>
        <w:t>ясын (мысалы, ЦМВ-оң донор / ЦМВ-теріс реципиент немесе анти</w:t>
      </w:r>
      <w:r w:rsidR="00E65D95">
        <w:rPr>
          <w:rFonts w:ascii="Times New Roman" w:hAnsi="Times New Roman"/>
          <w:sz w:val="28"/>
          <w:szCs w:val="28"/>
          <w:lang w:val="kk-KZ"/>
        </w:rPr>
        <w:t>ти</w:t>
      </w:r>
      <w:r w:rsidRPr="0032063B">
        <w:rPr>
          <w:rFonts w:ascii="Times New Roman" w:hAnsi="Times New Roman"/>
          <w:sz w:val="28"/>
          <w:szCs w:val="28"/>
          <w:lang w:val="kk-KZ"/>
        </w:rPr>
        <w:t>моцитарлық глобулинмен индукциялық ем қолдану) бастан өткерген пациенттерде (~200)</w:t>
      </w:r>
      <w:r w:rsidR="00BF255A" w:rsidRPr="0032063B">
        <w:rPr>
          <w:rFonts w:ascii="Times New Roman" w:hAnsi="Times New Roman"/>
          <w:sz w:val="28"/>
          <w:szCs w:val="28"/>
          <w:lang w:val="kk-KZ"/>
        </w:rPr>
        <w:t xml:space="preserve"> </w:t>
      </w:r>
      <w:r w:rsidRPr="0032063B">
        <w:rPr>
          <w:rFonts w:ascii="Times New Roman" w:hAnsi="Times New Roman"/>
          <w:sz w:val="28"/>
          <w:szCs w:val="28"/>
          <w:lang w:val="kk-KZ"/>
        </w:rPr>
        <w:t xml:space="preserve">валацикловирдің тиімділігі туралы деректер </w:t>
      </w:r>
      <w:r w:rsidR="00BF255A" w:rsidRPr="0032063B">
        <w:rPr>
          <w:rFonts w:ascii="Times New Roman" w:hAnsi="Times New Roman"/>
          <w:sz w:val="28"/>
          <w:szCs w:val="28"/>
          <w:lang w:val="kk-KZ"/>
        </w:rPr>
        <w:t xml:space="preserve">валацикловир </w:t>
      </w:r>
      <w:r w:rsidRPr="0032063B">
        <w:rPr>
          <w:rFonts w:ascii="Times New Roman" w:hAnsi="Times New Roman"/>
          <w:sz w:val="28"/>
          <w:szCs w:val="28"/>
          <w:lang w:val="kk-KZ"/>
        </w:rPr>
        <w:t>қауіпсіздік себептері бойынша</w:t>
      </w:r>
      <w:r w:rsidR="00BF255A" w:rsidRPr="0032063B">
        <w:rPr>
          <w:rFonts w:ascii="Times New Roman" w:hAnsi="Times New Roman"/>
          <w:sz w:val="28"/>
          <w:szCs w:val="28"/>
          <w:lang w:val="kk-KZ"/>
        </w:rPr>
        <w:t xml:space="preserve"> валганцикловир</w:t>
      </w:r>
      <w:r w:rsidRPr="0032063B">
        <w:rPr>
          <w:rFonts w:ascii="Times New Roman" w:hAnsi="Times New Roman"/>
          <w:sz w:val="28"/>
          <w:szCs w:val="28"/>
          <w:lang w:val="kk-KZ"/>
        </w:rPr>
        <w:t>ді немесе ганцикловирді пайдалану қарсы көрсетілген пациенттерге ғана тағайындау қажет екенін көрсетеді</w:t>
      </w:r>
      <w:r w:rsidR="00BF255A" w:rsidRPr="0032063B">
        <w:rPr>
          <w:rFonts w:ascii="Times New Roman" w:hAnsi="Times New Roman"/>
          <w:sz w:val="28"/>
          <w:szCs w:val="28"/>
          <w:lang w:val="kk-KZ"/>
        </w:rPr>
        <w:t>.</w:t>
      </w:r>
    </w:p>
    <w:p w:rsidR="00BF255A" w:rsidRPr="0032063B" w:rsidRDefault="0061467E" w:rsidP="00305B4B">
      <w:pPr>
        <w:spacing w:after="0"/>
        <w:jc w:val="both"/>
        <w:rPr>
          <w:rFonts w:ascii="Times New Roman" w:hAnsi="Times New Roman"/>
          <w:sz w:val="28"/>
          <w:szCs w:val="28"/>
          <w:lang w:val="kk-KZ"/>
        </w:rPr>
      </w:pPr>
      <w:r w:rsidRPr="0032063B">
        <w:rPr>
          <w:rFonts w:ascii="Times New Roman" w:hAnsi="Times New Roman"/>
          <w:sz w:val="28"/>
          <w:szCs w:val="28"/>
          <w:lang w:val="kk-KZ"/>
        </w:rPr>
        <w:t xml:space="preserve">ЦМВ инфекцияның профилактикасы үшін </w:t>
      </w:r>
      <w:r w:rsidR="00C74362" w:rsidRPr="00C74362">
        <w:rPr>
          <w:rFonts w:ascii="Times New Roman" w:hAnsi="Times New Roman"/>
          <w:sz w:val="28"/>
          <w:szCs w:val="28"/>
          <w:lang w:val="kk-KZ"/>
        </w:rPr>
        <w:t xml:space="preserve">валацикловирдің </w:t>
      </w:r>
      <w:r w:rsidRPr="0032063B">
        <w:rPr>
          <w:rFonts w:ascii="Times New Roman" w:hAnsi="Times New Roman"/>
          <w:sz w:val="28"/>
          <w:szCs w:val="28"/>
          <w:lang w:val="kk-KZ"/>
        </w:rPr>
        <w:t xml:space="preserve">жоғары дозаларын қолдану </w:t>
      </w:r>
      <w:r w:rsidR="00F17079" w:rsidRPr="0032063B">
        <w:rPr>
          <w:rFonts w:ascii="Times New Roman" w:hAnsi="Times New Roman"/>
          <w:sz w:val="28"/>
          <w:szCs w:val="28"/>
          <w:lang w:val="kk-KZ"/>
        </w:rPr>
        <w:t>басқа көрсетілімдер кезіндегі препараттың төменгі дозаларын қолданумен салыстырғанда ОЖЖ тарапынан болатын бұзылыстарды қоса, жағымсыз реакциялар жиілігінің ұлғаюына әкелуі мүмкін</w:t>
      </w:r>
      <w:r w:rsidR="00BF255A" w:rsidRPr="0032063B">
        <w:rPr>
          <w:rFonts w:ascii="Times New Roman" w:hAnsi="Times New Roman"/>
          <w:sz w:val="28"/>
          <w:szCs w:val="28"/>
          <w:lang w:val="kk-KZ"/>
        </w:rPr>
        <w:t xml:space="preserve">. </w:t>
      </w:r>
      <w:r w:rsidR="00F17079" w:rsidRPr="0032063B">
        <w:rPr>
          <w:rFonts w:ascii="Times New Roman" w:hAnsi="Times New Roman"/>
          <w:sz w:val="28"/>
          <w:szCs w:val="28"/>
          <w:lang w:val="kk-KZ"/>
        </w:rPr>
        <w:t>Емдеу кезінде</w:t>
      </w:r>
      <w:r w:rsidR="00BF255A" w:rsidRPr="0032063B">
        <w:rPr>
          <w:rFonts w:ascii="Times New Roman" w:hAnsi="Times New Roman"/>
          <w:sz w:val="28"/>
          <w:szCs w:val="28"/>
          <w:lang w:val="kk-KZ"/>
        </w:rPr>
        <w:t xml:space="preserve"> </w:t>
      </w:r>
      <w:r w:rsidR="00F17079" w:rsidRPr="0032063B">
        <w:rPr>
          <w:rFonts w:ascii="Times New Roman" w:hAnsi="Times New Roman"/>
          <w:sz w:val="28"/>
          <w:szCs w:val="28"/>
          <w:lang w:val="kk-KZ"/>
        </w:rPr>
        <w:t xml:space="preserve">бүйрек </w:t>
      </w:r>
      <w:r w:rsidR="00BF255A" w:rsidRPr="0032063B">
        <w:rPr>
          <w:rFonts w:ascii="Times New Roman" w:hAnsi="Times New Roman"/>
          <w:sz w:val="28"/>
          <w:szCs w:val="28"/>
          <w:lang w:val="kk-KZ"/>
        </w:rPr>
        <w:t>функци</w:t>
      </w:r>
      <w:r w:rsidR="00F17079" w:rsidRPr="0032063B">
        <w:rPr>
          <w:rFonts w:ascii="Times New Roman" w:hAnsi="Times New Roman"/>
          <w:sz w:val="28"/>
          <w:szCs w:val="28"/>
          <w:lang w:val="kk-KZ"/>
        </w:rPr>
        <w:t>ясына мұқият</w:t>
      </w:r>
      <w:r w:rsidR="00BF255A" w:rsidRPr="0032063B">
        <w:rPr>
          <w:rFonts w:ascii="Times New Roman" w:hAnsi="Times New Roman"/>
          <w:sz w:val="28"/>
          <w:szCs w:val="28"/>
          <w:lang w:val="kk-KZ"/>
        </w:rPr>
        <w:t xml:space="preserve"> </w:t>
      </w:r>
      <w:r w:rsidR="00F17079" w:rsidRPr="0032063B">
        <w:rPr>
          <w:rFonts w:ascii="Times New Roman" w:hAnsi="Times New Roman"/>
          <w:sz w:val="28"/>
          <w:szCs w:val="28"/>
          <w:lang w:val="kk-KZ"/>
        </w:rPr>
        <w:t>мониторинг және дозаларды тиісінше түзету көрсетілген</w:t>
      </w:r>
      <w:r w:rsidR="00BF255A" w:rsidRPr="0032063B">
        <w:rPr>
          <w:rFonts w:ascii="Times New Roman" w:hAnsi="Times New Roman"/>
          <w:sz w:val="28"/>
          <w:szCs w:val="28"/>
          <w:lang w:val="kk-KZ"/>
        </w:rPr>
        <w:t>.</w:t>
      </w:r>
    </w:p>
    <w:p w:rsidR="00D43297" w:rsidRPr="0032063B" w:rsidRDefault="00F17079" w:rsidP="00305B4B">
      <w:pPr>
        <w:pStyle w:val="a9"/>
        <w:tabs>
          <w:tab w:val="left" w:pos="4207"/>
        </w:tabs>
        <w:spacing w:after="0" w:line="276" w:lineRule="auto"/>
        <w:jc w:val="both"/>
        <w:rPr>
          <w:i/>
          <w:sz w:val="28"/>
          <w:szCs w:val="28"/>
          <w:lang w:val="kk-KZ"/>
        </w:rPr>
      </w:pPr>
      <w:r w:rsidRPr="0032063B">
        <w:rPr>
          <w:i/>
          <w:sz w:val="28"/>
          <w:szCs w:val="28"/>
          <w:lang w:val="kk-KZ"/>
        </w:rPr>
        <w:t>Жүктілік және</w:t>
      </w:r>
      <w:r w:rsidR="005B73F7" w:rsidRPr="0032063B">
        <w:rPr>
          <w:i/>
          <w:sz w:val="28"/>
          <w:szCs w:val="28"/>
          <w:lang w:val="kk-KZ"/>
        </w:rPr>
        <w:t xml:space="preserve"> лактации</w:t>
      </w:r>
      <w:r w:rsidRPr="0032063B">
        <w:rPr>
          <w:i/>
          <w:sz w:val="28"/>
          <w:szCs w:val="28"/>
          <w:lang w:val="kk-KZ"/>
        </w:rPr>
        <w:t>я кезеңі</w:t>
      </w:r>
    </w:p>
    <w:p w:rsidR="006A356A" w:rsidRPr="00F17079" w:rsidRDefault="006A356A" w:rsidP="00305B4B">
      <w:pPr>
        <w:autoSpaceDE w:val="0"/>
        <w:autoSpaceDN w:val="0"/>
        <w:adjustRightInd w:val="0"/>
        <w:spacing w:after="0"/>
        <w:jc w:val="both"/>
        <w:rPr>
          <w:rFonts w:ascii="Times New Roman" w:hAnsi="Times New Roman"/>
          <w:sz w:val="28"/>
          <w:szCs w:val="28"/>
          <w:lang w:val="kk-KZ"/>
        </w:rPr>
      </w:pPr>
      <w:r w:rsidRPr="00F17079">
        <w:rPr>
          <w:rFonts w:ascii="Times New Roman" w:hAnsi="Times New Roman"/>
          <w:sz w:val="28"/>
          <w:szCs w:val="28"/>
          <w:lang w:val="kk-KZ"/>
        </w:rPr>
        <w:t>Потенциал</w:t>
      </w:r>
      <w:r>
        <w:rPr>
          <w:rFonts w:ascii="Times New Roman" w:hAnsi="Times New Roman"/>
          <w:sz w:val="28"/>
          <w:szCs w:val="28"/>
          <w:lang w:val="kk-KZ"/>
        </w:rPr>
        <w:t xml:space="preserve">ды пайда </w:t>
      </w:r>
      <w:r w:rsidRPr="00F17079">
        <w:rPr>
          <w:rFonts w:ascii="Times New Roman" w:hAnsi="Times New Roman"/>
          <w:sz w:val="28"/>
          <w:szCs w:val="28"/>
          <w:lang w:val="kk-KZ"/>
        </w:rPr>
        <w:t>потенциал</w:t>
      </w:r>
      <w:r>
        <w:rPr>
          <w:rFonts w:ascii="Times New Roman" w:hAnsi="Times New Roman"/>
          <w:sz w:val="28"/>
          <w:szCs w:val="28"/>
          <w:lang w:val="kk-KZ"/>
        </w:rPr>
        <w:t xml:space="preserve">ды қауіптен басым болатын жағдайда ғана </w:t>
      </w:r>
      <w:r w:rsidRPr="00F17079">
        <w:rPr>
          <w:rFonts w:ascii="Times New Roman" w:hAnsi="Times New Roman"/>
          <w:sz w:val="28"/>
          <w:szCs w:val="28"/>
          <w:lang w:val="kk-KZ"/>
        </w:rPr>
        <w:t>Валавекс</w:t>
      </w:r>
      <w:r w:rsidRPr="00F17079">
        <w:rPr>
          <w:rFonts w:ascii="Times New Roman" w:eastAsia="Times New Roman" w:hAnsi="Times New Roman"/>
          <w:sz w:val="28"/>
          <w:szCs w:val="28"/>
          <w:vertAlign w:val="superscript"/>
          <w:lang w:val="kk-KZ" w:eastAsia="ru-RU"/>
        </w:rPr>
        <w:t>®</w:t>
      </w:r>
      <w:r w:rsidRPr="00F17079">
        <w:rPr>
          <w:rFonts w:ascii="Times New Roman" w:hAnsi="Times New Roman"/>
          <w:sz w:val="28"/>
          <w:szCs w:val="28"/>
          <w:lang w:val="kk-KZ"/>
        </w:rPr>
        <w:t xml:space="preserve"> </w:t>
      </w:r>
      <w:r>
        <w:rPr>
          <w:rFonts w:ascii="Times New Roman" w:hAnsi="Times New Roman"/>
          <w:sz w:val="28"/>
          <w:szCs w:val="28"/>
          <w:lang w:val="kk-KZ"/>
        </w:rPr>
        <w:t>препаратын жүктілік кезінде қолдану керек</w:t>
      </w:r>
      <w:r w:rsidRPr="00F17079">
        <w:rPr>
          <w:rFonts w:ascii="Times New Roman" w:hAnsi="Times New Roman"/>
          <w:sz w:val="28"/>
          <w:szCs w:val="28"/>
          <w:lang w:val="kk-KZ"/>
        </w:rPr>
        <w:t>.</w:t>
      </w:r>
    </w:p>
    <w:p w:rsidR="006A356A" w:rsidRPr="00F17079" w:rsidRDefault="006A356A" w:rsidP="00305B4B">
      <w:pPr>
        <w:autoSpaceDE w:val="0"/>
        <w:autoSpaceDN w:val="0"/>
        <w:adjustRightInd w:val="0"/>
        <w:spacing w:after="0"/>
        <w:jc w:val="both"/>
        <w:rPr>
          <w:rFonts w:ascii="Times New Roman" w:hAnsi="Times New Roman"/>
          <w:sz w:val="28"/>
          <w:szCs w:val="28"/>
          <w:lang w:val="kk-KZ"/>
        </w:rPr>
      </w:pPr>
      <w:r w:rsidRPr="00F17079">
        <w:rPr>
          <w:rFonts w:ascii="Times New Roman" w:hAnsi="Times New Roman"/>
          <w:sz w:val="28"/>
          <w:szCs w:val="28"/>
          <w:lang w:val="kk-KZ"/>
        </w:rPr>
        <w:t>Валацикловирді емшек емізу кезінде</w:t>
      </w:r>
      <w:r w:rsidRPr="002D4F2D">
        <w:rPr>
          <w:rFonts w:ascii="Times New Roman" w:hAnsi="Times New Roman"/>
          <w:sz w:val="28"/>
          <w:szCs w:val="28"/>
          <w:lang w:val="kk-KZ"/>
        </w:rPr>
        <w:t xml:space="preserve"> </w:t>
      </w:r>
      <w:r w:rsidRPr="00F17079">
        <w:rPr>
          <w:rFonts w:ascii="Times New Roman" w:hAnsi="Times New Roman"/>
          <w:sz w:val="28"/>
          <w:szCs w:val="28"/>
          <w:lang w:val="kk-KZ"/>
        </w:rPr>
        <w:t>сақтықпен және</w:t>
      </w:r>
      <w:r>
        <w:rPr>
          <w:rFonts w:ascii="Times New Roman" w:hAnsi="Times New Roman"/>
          <w:sz w:val="28"/>
          <w:szCs w:val="28"/>
          <w:lang w:val="kk-KZ"/>
        </w:rPr>
        <w:t xml:space="preserve"> тек</w:t>
      </w:r>
      <w:r w:rsidRPr="00F17079">
        <w:rPr>
          <w:rFonts w:ascii="Times New Roman" w:hAnsi="Times New Roman"/>
          <w:sz w:val="28"/>
          <w:szCs w:val="28"/>
          <w:lang w:val="kk-KZ"/>
        </w:rPr>
        <w:t xml:space="preserve"> клиникалық көрсет</w:t>
      </w:r>
      <w:r>
        <w:rPr>
          <w:rFonts w:ascii="Times New Roman" w:hAnsi="Times New Roman"/>
          <w:sz w:val="28"/>
          <w:szCs w:val="28"/>
          <w:lang w:val="kk-KZ"/>
        </w:rPr>
        <w:t xml:space="preserve">ілімдер </w:t>
      </w:r>
      <w:r w:rsidRPr="00F17079">
        <w:rPr>
          <w:rFonts w:ascii="Times New Roman" w:hAnsi="Times New Roman"/>
          <w:sz w:val="28"/>
          <w:szCs w:val="28"/>
          <w:lang w:val="kk-KZ"/>
        </w:rPr>
        <w:t xml:space="preserve">бойынша тағайындау керек. </w:t>
      </w:r>
      <w:r>
        <w:rPr>
          <w:rFonts w:ascii="Times New Roman" w:hAnsi="Times New Roman"/>
          <w:sz w:val="28"/>
          <w:szCs w:val="28"/>
          <w:lang w:val="kk-KZ"/>
        </w:rPr>
        <w:t xml:space="preserve"> </w:t>
      </w:r>
    </w:p>
    <w:p w:rsidR="00FA4F7C" w:rsidRPr="0032063B" w:rsidRDefault="00AF60D6" w:rsidP="00305B4B">
      <w:pPr>
        <w:spacing w:after="0"/>
        <w:jc w:val="both"/>
        <w:rPr>
          <w:rFonts w:ascii="Times New Roman" w:hAnsi="Times New Roman"/>
          <w:i/>
          <w:sz w:val="28"/>
          <w:szCs w:val="28"/>
          <w:lang w:val="kk-KZ"/>
        </w:rPr>
      </w:pPr>
      <w:r>
        <w:rPr>
          <w:rFonts w:ascii="Times New Roman" w:hAnsi="Times New Roman"/>
          <w:bCs/>
          <w:i/>
          <w:sz w:val="28"/>
          <w:szCs w:val="28"/>
          <w:lang w:val="kk-KZ"/>
        </w:rPr>
        <w:t>Препарат</w:t>
      </w:r>
      <w:r w:rsidR="00F17079" w:rsidRPr="0032063B">
        <w:rPr>
          <w:rFonts w:ascii="Times New Roman" w:hAnsi="Times New Roman"/>
          <w:bCs/>
          <w:i/>
          <w:sz w:val="28"/>
          <w:szCs w:val="28"/>
          <w:lang w:val="kk-KZ"/>
        </w:rPr>
        <w:t>тың көлік құралын немесе қауіптілігі зор механизмдерді басқару қабілетіне әсер ету ерекшеліктері</w:t>
      </w:r>
    </w:p>
    <w:p w:rsidR="00B4612E" w:rsidRPr="0032063B" w:rsidRDefault="00655083" w:rsidP="00305B4B">
      <w:pPr>
        <w:spacing w:after="0"/>
        <w:jc w:val="both"/>
        <w:rPr>
          <w:rFonts w:ascii="Times New Roman" w:hAnsi="Times New Roman"/>
          <w:sz w:val="28"/>
          <w:szCs w:val="28"/>
          <w:lang w:val="kk-KZ"/>
        </w:rPr>
      </w:pPr>
      <w:r w:rsidRPr="0032063B">
        <w:rPr>
          <w:rFonts w:ascii="Times New Roman" w:hAnsi="Times New Roman"/>
          <w:sz w:val="28"/>
          <w:szCs w:val="28"/>
          <w:lang w:val="kk-KZ"/>
        </w:rPr>
        <w:t>Валацикловир қабылдаудың автомобильді басқару және механизмдермен жұмыс істеу қабілетіне әсерін бағалау бойынша зерттеулер жүргізілген жоқ</w:t>
      </w:r>
      <w:r w:rsidR="00F818C0" w:rsidRPr="0032063B">
        <w:rPr>
          <w:rFonts w:ascii="Times New Roman" w:hAnsi="Times New Roman"/>
          <w:sz w:val="28"/>
          <w:szCs w:val="28"/>
          <w:lang w:val="kk-KZ"/>
        </w:rPr>
        <w:t xml:space="preserve">. </w:t>
      </w:r>
      <w:r w:rsidRPr="0032063B">
        <w:rPr>
          <w:rFonts w:ascii="Times New Roman" w:hAnsi="Times New Roman"/>
          <w:sz w:val="28"/>
          <w:szCs w:val="28"/>
          <w:lang w:val="kk-KZ"/>
        </w:rPr>
        <w:t xml:space="preserve">Пациенттің автомобильді басқару және техникамен жұмыс істеу қабілетін анықтау кезінде пациенттің клиникалық жағдайын және препаратты қабылдағаннан кейінгі ықтимал жағымсыз реакциялар </w:t>
      </w:r>
      <w:r w:rsidR="006A356A" w:rsidRPr="00E0064A">
        <w:rPr>
          <w:rFonts w:ascii="Times New Roman" w:hAnsi="Times New Roman"/>
          <w:sz w:val="28"/>
          <w:szCs w:val="28"/>
          <w:lang w:val="kk-KZ"/>
        </w:rPr>
        <w:t>бейінін</w:t>
      </w:r>
      <w:r w:rsidR="006A356A" w:rsidRPr="00655083">
        <w:rPr>
          <w:rFonts w:ascii="Times New Roman" w:hAnsi="Times New Roman"/>
          <w:sz w:val="28"/>
          <w:szCs w:val="28"/>
          <w:lang w:val="kk-KZ"/>
        </w:rPr>
        <w:t xml:space="preserve"> </w:t>
      </w:r>
      <w:r w:rsidRPr="0032063B">
        <w:rPr>
          <w:rFonts w:ascii="Times New Roman" w:hAnsi="Times New Roman"/>
          <w:sz w:val="28"/>
          <w:szCs w:val="28"/>
          <w:lang w:val="kk-KZ"/>
        </w:rPr>
        <w:t>ескеру қажет</w:t>
      </w:r>
      <w:r w:rsidR="00F818C0" w:rsidRPr="0032063B">
        <w:rPr>
          <w:rFonts w:ascii="Times New Roman" w:hAnsi="Times New Roman"/>
          <w:sz w:val="28"/>
          <w:szCs w:val="28"/>
          <w:lang w:val="kk-KZ"/>
        </w:rPr>
        <w:t>.</w:t>
      </w:r>
    </w:p>
    <w:p w:rsidR="007D0E84" w:rsidRPr="0032063B" w:rsidRDefault="007D0E84" w:rsidP="00305B4B">
      <w:pPr>
        <w:spacing w:after="0"/>
        <w:jc w:val="both"/>
        <w:rPr>
          <w:rFonts w:ascii="Times New Roman" w:eastAsia="Times New Roman" w:hAnsi="Times New Roman"/>
          <w:b/>
          <w:sz w:val="28"/>
          <w:szCs w:val="28"/>
          <w:lang w:val="kk-KZ" w:eastAsia="ru-RU"/>
        </w:rPr>
      </w:pPr>
    </w:p>
    <w:p w:rsidR="00E44777" w:rsidRPr="0032063B" w:rsidRDefault="00E44777" w:rsidP="00305B4B">
      <w:pPr>
        <w:spacing w:after="0"/>
        <w:jc w:val="both"/>
        <w:rPr>
          <w:rFonts w:ascii="Times New Roman" w:eastAsia="Times New Roman" w:hAnsi="Times New Roman"/>
          <w:b/>
          <w:sz w:val="28"/>
          <w:szCs w:val="28"/>
          <w:lang w:val="kk-KZ" w:eastAsia="ru-RU"/>
        </w:rPr>
      </w:pPr>
      <w:r w:rsidRPr="0032063B">
        <w:rPr>
          <w:rFonts w:ascii="Times New Roman" w:eastAsia="Times New Roman" w:hAnsi="Times New Roman"/>
          <w:b/>
          <w:sz w:val="28"/>
          <w:szCs w:val="28"/>
          <w:lang w:val="kk-KZ" w:eastAsia="ru-RU"/>
        </w:rPr>
        <w:t>Қолдану жөніндегі нұсқаулар</w:t>
      </w:r>
    </w:p>
    <w:p w:rsidR="00E44777" w:rsidRPr="0032063B" w:rsidRDefault="006A356A" w:rsidP="00305B4B">
      <w:pPr>
        <w:spacing w:after="0"/>
        <w:jc w:val="both"/>
        <w:rPr>
          <w:rFonts w:ascii="Times New Roman" w:hAnsi="Times New Roman"/>
          <w:b/>
          <w:i/>
          <w:sz w:val="28"/>
          <w:szCs w:val="28"/>
          <w:lang w:val="kk-KZ" w:eastAsia="ru-RU"/>
        </w:rPr>
      </w:pPr>
      <w:r>
        <w:rPr>
          <w:rFonts w:ascii="Times New Roman" w:hAnsi="Times New Roman"/>
          <w:b/>
          <w:i/>
          <w:sz w:val="28"/>
          <w:szCs w:val="28"/>
          <w:lang w:val="kk-KZ" w:eastAsia="ru-RU"/>
        </w:rPr>
        <w:t xml:space="preserve">Дозалану </w:t>
      </w:r>
      <w:r w:rsidR="00E44777" w:rsidRPr="0032063B">
        <w:rPr>
          <w:rFonts w:ascii="Times New Roman" w:hAnsi="Times New Roman"/>
          <w:b/>
          <w:i/>
          <w:sz w:val="28"/>
          <w:szCs w:val="28"/>
          <w:lang w:val="kk-KZ" w:eastAsia="ru-RU"/>
        </w:rPr>
        <w:t>режимі</w:t>
      </w:r>
      <w:r>
        <w:rPr>
          <w:rFonts w:ascii="Times New Roman" w:hAnsi="Times New Roman"/>
          <w:b/>
          <w:i/>
          <w:sz w:val="28"/>
          <w:szCs w:val="28"/>
          <w:lang w:val="kk-KZ" w:eastAsia="ru-RU"/>
        </w:rPr>
        <w:t xml:space="preserve"> </w:t>
      </w:r>
    </w:p>
    <w:p w:rsidR="00DC61B5" w:rsidRPr="0032063B" w:rsidRDefault="00655083" w:rsidP="00305B4B">
      <w:pPr>
        <w:pStyle w:val="a9"/>
        <w:spacing w:after="0" w:line="276" w:lineRule="auto"/>
        <w:jc w:val="both"/>
        <w:rPr>
          <w:i/>
          <w:sz w:val="28"/>
          <w:szCs w:val="28"/>
          <w:lang w:val="kk-KZ"/>
        </w:rPr>
      </w:pPr>
      <w:r w:rsidRPr="0032063B">
        <w:rPr>
          <w:i/>
          <w:sz w:val="28"/>
          <w:szCs w:val="28"/>
          <w:lang w:val="kk-KZ"/>
        </w:rPr>
        <w:t xml:space="preserve">Офтальмогерпесті қоса, белдемелі теміреткіні </w:t>
      </w:r>
      <w:r w:rsidR="00DC61B5" w:rsidRPr="0032063B">
        <w:rPr>
          <w:rStyle w:val="FontStyle19"/>
          <w:i/>
          <w:sz w:val="28"/>
          <w:szCs w:val="28"/>
          <w:lang w:val="kk-KZ"/>
        </w:rPr>
        <w:t>(</w:t>
      </w:r>
      <w:r w:rsidRPr="0032063B">
        <w:rPr>
          <w:i/>
          <w:iCs/>
          <w:sz w:val="28"/>
          <w:szCs w:val="28"/>
          <w:lang w:val="kk-KZ"/>
        </w:rPr>
        <w:t xml:space="preserve">Varicella zoster </w:t>
      </w:r>
      <w:r w:rsidRPr="0032063B">
        <w:rPr>
          <w:rStyle w:val="FontStyle19"/>
          <w:i/>
          <w:sz w:val="28"/>
          <w:szCs w:val="28"/>
          <w:lang w:val="kk-KZ"/>
        </w:rPr>
        <w:t>вирусы</w:t>
      </w:r>
      <w:r w:rsidR="00DC61B5" w:rsidRPr="0032063B">
        <w:rPr>
          <w:rStyle w:val="FontStyle19"/>
          <w:i/>
          <w:sz w:val="28"/>
          <w:szCs w:val="28"/>
          <w:lang w:val="kk-KZ"/>
        </w:rPr>
        <w:t xml:space="preserve"> </w:t>
      </w:r>
      <w:r w:rsidR="00DC61B5" w:rsidRPr="0032063B">
        <w:rPr>
          <w:i/>
          <w:iCs/>
          <w:sz w:val="28"/>
          <w:szCs w:val="28"/>
          <w:lang w:val="kk-KZ"/>
        </w:rPr>
        <w:t>(VZV)</w:t>
      </w:r>
      <w:r w:rsidR="00DC10E7" w:rsidRPr="0032063B">
        <w:rPr>
          <w:i/>
          <w:sz w:val="28"/>
          <w:szCs w:val="28"/>
          <w:lang w:val="kk-KZ"/>
        </w:rPr>
        <w:t xml:space="preserve"> </w:t>
      </w:r>
      <w:r w:rsidRPr="0032063B">
        <w:rPr>
          <w:i/>
          <w:sz w:val="28"/>
          <w:szCs w:val="28"/>
          <w:lang w:val="kk-KZ"/>
        </w:rPr>
        <w:t>туындатқан инфекциялар) емдеу</w:t>
      </w:r>
    </w:p>
    <w:p w:rsidR="00DC61B5" w:rsidRPr="0032063B" w:rsidRDefault="00655083" w:rsidP="00305B4B">
      <w:pPr>
        <w:pStyle w:val="a9"/>
        <w:spacing w:after="0" w:line="276" w:lineRule="auto"/>
        <w:jc w:val="both"/>
        <w:rPr>
          <w:sz w:val="28"/>
          <w:szCs w:val="28"/>
          <w:lang w:val="kk-KZ"/>
        </w:rPr>
      </w:pPr>
      <w:r w:rsidRPr="0032063B">
        <w:rPr>
          <w:sz w:val="28"/>
          <w:szCs w:val="28"/>
          <w:lang w:val="kk-KZ"/>
        </w:rPr>
        <w:t>Емді белдемелі герпеске диагностика жасалғаннан кейін бірден, барынша ертерек бастау қажет</w:t>
      </w:r>
      <w:r w:rsidR="00DC61B5" w:rsidRPr="0032063B">
        <w:rPr>
          <w:sz w:val="28"/>
          <w:szCs w:val="28"/>
          <w:lang w:val="kk-KZ"/>
        </w:rPr>
        <w:t xml:space="preserve">. </w:t>
      </w:r>
      <w:r w:rsidR="00EE3076" w:rsidRPr="0032063B">
        <w:rPr>
          <w:sz w:val="28"/>
          <w:szCs w:val="28"/>
          <w:lang w:val="kk-KZ"/>
        </w:rPr>
        <w:t>Бөртпе анықталғаннан кейін 72 сағаттан астам уақыт өткен соң басталған емдеу туралы деректер алынған жоқ</w:t>
      </w:r>
      <w:r w:rsidR="00DC61B5" w:rsidRPr="0032063B">
        <w:rPr>
          <w:sz w:val="28"/>
          <w:szCs w:val="28"/>
          <w:lang w:val="kk-KZ"/>
        </w:rPr>
        <w:t xml:space="preserve">. </w:t>
      </w:r>
    </w:p>
    <w:p w:rsidR="00DC61B5" w:rsidRPr="0032063B" w:rsidRDefault="00DC61B5" w:rsidP="00305B4B">
      <w:pPr>
        <w:pStyle w:val="a9"/>
        <w:spacing w:after="0" w:line="276" w:lineRule="auto"/>
        <w:jc w:val="both"/>
        <w:rPr>
          <w:sz w:val="28"/>
          <w:szCs w:val="28"/>
          <w:u w:val="single"/>
          <w:lang w:val="kk-KZ"/>
        </w:rPr>
      </w:pPr>
      <w:r w:rsidRPr="0032063B">
        <w:rPr>
          <w:sz w:val="28"/>
          <w:szCs w:val="28"/>
          <w:u w:val="single"/>
          <w:lang w:val="kk-KZ"/>
        </w:rPr>
        <w:t>Иммунокомпетент</w:t>
      </w:r>
      <w:r w:rsidR="00EE3076" w:rsidRPr="0032063B">
        <w:rPr>
          <w:sz w:val="28"/>
          <w:szCs w:val="28"/>
          <w:u w:val="single"/>
          <w:lang w:val="kk-KZ"/>
        </w:rPr>
        <w:t>ті ересектер</w:t>
      </w:r>
    </w:p>
    <w:p w:rsidR="00DC61B5" w:rsidRPr="0032063B" w:rsidRDefault="00EE3076" w:rsidP="00305B4B">
      <w:pPr>
        <w:pStyle w:val="a3"/>
        <w:shd w:val="clear" w:color="auto" w:fill="FFFFFF"/>
        <w:spacing w:before="0" w:beforeAutospacing="0" w:after="0" w:afterAutospacing="0" w:line="276" w:lineRule="auto"/>
        <w:jc w:val="both"/>
        <w:rPr>
          <w:sz w:val="28"/>
          <w:szCs w:val="28"/>
          <w:lang w:val="kk-KZ"/>
        </w:rPr>
      </w:pPr>
      <w:r w:rsidRPr="0032063B">
        <w:rPr>
          <w:sz w:val="28"/>
          <w:szCs w:val="28"/>
          <w:lang w:val="kk-KZ"/>
        </w:rPr>
        <w:t>Доза 7 күн бойы тәулігіне 3 рет 1000 мг құрайды (жалпы тәуліктік доза 3000 мг құрайды).</w:t>
      </w:r>
    </w:p>
    <w:p w:rsidR="00DC61B5" w:rsidRPr="0032063B" w:rsidRDefault="00EE3076" w:rsidP="00305B4B">
      <w:pPr>
        <w:pStyle w:val="a3"/>
        <w:shd w:val="clear" w:color="auto" w:fill="FFFFFF"/>
        <w:spacing w:before="0" w:beforeAutospacing="0" w:after="0" w:afterAutospacing="0" w:line="276" w:lineRule="auto"/>
        <w:jc w:val="both"/>
        <w:rPr>
          <w:sz w:val="28"/>
          <w:szCs w:val="28"/>
          <w:u w:val="single"/>
          <w:lang w:val="kk-KZ"/>
        </w:rPr>
      </w:pPr>
      <w:r w:rsidRPr="0032063B">
        <w:rPr>
          <w:iCs/>
          <w:sz w:val="28"/>
          <w:szCs w:val="28"/>
          <w:u w:val="single"/>
          <w:lang w:val="kk-KZ"/>
        </w:rPr>
        <w:t>Иммунитеті әлсіреген ересектер</w:t>
      </w:r>
    </w:p>
    <w:p w:rsidR="00DC61B5" w:rsidRPr="0032063B" w:rsidRDefault="00EE3076" w:rsidP="00305B4B">
      <w:pPr>
        <w:pStyle w:val="a3"/>
        <w:shd w:val="clear" w:color="auto" w:fill="FFFFFF"/>
        <w:spacing w:before="0" w:beforeAutospacing="0" w:after="0" w:afterAutospacing="0" w:line="276" w:lineRule="auto"/>
        <w:jc w:val="both"/>
        <w:rPr>
          <w:sz w:val="28"/>
          <w:szCs w:val="28"/>
          <w:lang w:val="kk-KZ"/>
        </w:rPr>
      </w:pPr>
      <w:r w:rsidRPr="0032063B">
        <w:rPr>
          <w:sz w:val="28"/>
          <w:szCs w:val="28"/>
          <w:lang w:val="kk-KZ"/>
        </w:rPr>
        <w:t xml:space="preserve">Иммунитеті әлсіреген пациенттер үшін доза 7 күн бойы </w:t>
      </w:r>
      <w:r w:rsidRPr="00887A57">
        <w:rPr>
          <w:sz w:val="28"/>
          <w:szCs w:val="28"/>
          <w:lang w:val="kk-KZ"/>
        </w:rPr>
        <w:t xml:space="preserve">және қабық түзілгеннен кейін 2 күн бойы тәулігіне 3 рет 1000 мг құрайды (жалпы </w:t>
      </w:r>
      <w:r w:rsidRPr="00887A57">
        <w:rPr>
          <w:sz w:val="28"/>
          <w:szCs w:val="28"/>
          <w:lang w:val="kk-KZ"/>
        </w:rPr>
        <w:lastRenderedPageBreak/>
        <w:t>тәуліктік доза 3000 мг құрайды)</w:t>
      </w:r>
      <w:r w:rsidR="00DC61B5" w:rsidRPr="00887A57">
        <w:rPr>
          <w:sz w:val="28"/>
          <w:szCs w:val="28"/>
          <w:lang w:val="kk-KZ"/>
        </w:rPr>
        <w:t>.</w:t>
      </w:r>
      <w:r w:rsidR="000C6FC8">
        <w:rPr>
          <w:sz w:val="28"/>
          <w:szCs w:val="28"/>
          <w:lang w:val="kk-KZ"/>
        </w:rPr>
        <w:t xml:space="preserve"> </w:t>
      </w:r>
      <w:r w:rsidR="000C6FC8" w:rsidRPr="000C6FC8">
        <w:rPr>
          <w:sz w:val="28"/>
          <w:szCs w:val="28"/>
          <w:lang w:val="kk-KZ"/>
        </w:rPr>
        <w:t>Дозаны креатинин клиренсіне ба</w:t>
      </w:r>
      <w:r w:rsidR="000C6FC8">
        <w:rPr>
          <w:sz w:val="28"/>
          <w:szCs w:val="28"/>
          <w:lang w:val="kk-KZ"/>
        </w:rPr>
        <w:t>йланысты азайту керек (төменде Б</w:t>
      </w:r>
      <w:r w:rsidR="000C6FC8" w:rsidRPr="000C6FC8">
        <w:rPr>
          <w:sz w:val="28"/>
          <w:szCs w:val="28"/>
          <w:lang w:val="kk-KZ"/>
        </w:rPr>
        <w:t>үйрек жеткіліксіздігін қараңыз).</w:t>
      </w:r>
      <w:r w:rsidR="00DC61B5" w:rsidRPr="0032063B">
        <w:rPr>
          <w:sz w:val="28"/>
          <w:szCs w:val="28"/>
          <w:lang w:val="kk-KZ"/>
        </w:rPr>
        <w:t xml:space="preserve">  </w:t>
      </w:r>
    </w:p>
    <w:p w:rsidR="00DC61B5" w:rsidRPr="0032063B" w:rsidRDefault="00B76FF4" w:rsidP="00305B4B">
      <w:pPr>
        <w:pStyle w:val="a3"/>
        <w:shd w:val="clear" w:color="auto" w:fill="FFFFFF"/>
        <w:spacing w:before="0" w:beforeAutospacing="0" w:after="0" w:afterAutospacing="0" w:line="276" w:lineRule="auto"/>
        <w:jc w:val="both"/>
        <w:rPr>
          <w:sz w:val="28"/>
          <w:szCs w:val="28"/>
          <w:lang w:val="kk-KZ"/>
        </w:rPr>
      </w:pPr>
      <w:r w:rsidRPr="0032063B">
        <w:rPr>
          <w:sz w:val="28"/>
          <w:szCs w:val="28"/>
          <w:lang w:val="kk-KZ"/>
        </w:rPr>
        <w:t>Вирусқа қарсы ем көпіршіктер қалыптасатын кезеңнің б</w:t>
      </w:r>
      <w:r w:rsidR="00C9331A">
        <w:rPr>
          <w:sz w:val="28"/>
          <w:szCs w:val="28"/>
          <w:lang w:val="kk-KZ"/>
        </w:rPr>
        <w:t>ір аптасында немесе қыртыстар</w:t>
      </w:r>
      <w:r w:rsidRPr="0032063B">
        <w:rPr>
          <w:sz w:val="28"/>
          <w:szCs w:val="28"/>
          <w:lang w:val="kk-KZ"/>
        </w:rPr>
        <w:t xml:space="preserve"> толық түзілгенге дейін кез келген уақытта медициналық көмекке жүгінген иммунитеті әлсіреген пациенттерге ұсынылады</w:t>
      </w:r>
      <w:r w:rsidR="00DC61B5" w:rsidRPr="0032063B">
        <w:rPr>
          <w:sz w:val="28"/>
          <w:szCs w:val="28"/>
          <w:lang w:val="kk-KZ"/>
        </w:rPr>
        <w:t xml:space="preserve">.  </w:t>
      </w:r>
    </w:p>
    <w:p w:rsidR="00DC61B5" w:rsidRPr="0032063B" w:rsidRDefault="00B76FF4" w:rsidP="00305B4B">
      <w:pPr>
        <w:pStyle w:val="a9"/>
        <w:spacing w:after="0" w:line="276" w:lineRule="auto"/>
        <w:jc w:val="both"/>
        <w:rPr>
          <w:sz w:val="28"/>
          <w:szCs w:val="28"/>
          <w:lang w:val="kk-KZ"/>
        </w:rPr>
      </w:pPr>
      <w:r w:rsidRPr="0032063B">
        <w:rPr>
          <w:i/>
          <w:iCs/>
          <w:sz w:val="28"/>
          <w:szCs w:val="28"/>
          <w:shd w:val="clear" w:color="auto" w:fill="FFFFFF"/>
          <w:lang w:val="kk-KZ"/>
        </w:rPr>
        <w:t>Ересектер мен жасөспірімдерде (≥12 жас</w:t>
      </w:r>
      <w:r w:rsidR="00DC61B5" w:rsidRPr="0032063B">
        <w:rPr>
          <w:i/>
          <w:iCs/>
          <w:sz w:val="28"/>
          <w:szCs w:val="28"/>
          <w:shd w:val="clear" w:color="auto" w:fill="FFFFFF"/>
          <w:lang w:val="kk-KZ"/>
        </w:rPr>
        <w:t>)</w:t>
      </w:r>
      <w:r w:rsidRPr="0032063B">
        <w:rPr>
          <w:i/>
          <w:iCs/>
          <w:sz w:val="28"/>
          <w:szCs w:val="28"/>
          <w:shd w:val="clear" w:color="auto" w:fill="FFFFFF"/>
          <w:lang w:val="kk-KZ"/>
        </w:rPr>
        <w:t xml:space="preserve"> қарапайым герпес вирусы (ҚГВ) туындатқан инфекцияларды емдеу</w:t>
      </w:r>
    </w:p>
    <w:p w:rsidR="00DC61B5" w:rsidRPr="0032063B" w:rsidRDefault="00DC61B5" w:rsidP="00305B4B">
      <w:pPr>
        <w:pStyle w:val="a3"/>
        <w:shd w:val="clear" w:color="auto" w:fill="FFFFFF"/>
        <w:spacing w:before="0" w:beforeAutospacing="0" w:after="0" w:afterAutospacing="0" w:line="276" w:lineRule="auto"/>
        <w:jc w:val="both"/>
        <w:rPr>
          <w:sz w:val="28"/>
          <w:szCs w:val="28"/>
          <w:u w:val="single"/>
          <w:lang w:val="kk-KZ"/>
        </w:rPr>
      </w:pPr>
      <w:r w:rsidRPr="0032063B">
        <w:rPr>
          <w:iCs/>
          <w:sz w:val="28"/>
          <w:szCs w:val="28"/>
          <w:u w:val="single"/>
          <w:lang w:val="kk-KZ"/>
        </w:rPr>
        <w:t>Иммунокомпетент</w:t>
      </w:r>
      <w:r w:rsidR="00B76FF4" w:rsidRPr="0032063B">
        <w:rPr>
          <w:iCs/>
          <w:sz w:val="28"/>
          <w:szCs w:val="28"/>
          <w:u w:val="single"/>
          <w:lang w:val="kk-KZ"/>
        </w:rPr>
        <w:t>ті ересектер және жасөспірімдер (≥12 жас</w:t>
      </w:r>
      <w:r w:rsidRPr="0032063B">
        <w:rPr>
          <w:iCs/>
          <w:sz w:val="28"/>
          <w:szCs w:val="28"/>
          <w:u w:val="single"/>
          <w:lang w:val="kk-KZ"/>
        </w:rPr>
        <w:t>)</w:t>
      </w:r>
    </w:p>
    <w:p w:rsidR="00DC61B5" w:rsidRPr="0032063B" w:rsidRDefault="00B76FF4" w:rsidP="00305B4B">
      <w:pPr>
        <w:pStyle w:val="a9"/>
        <w:spacing w:after="0" w:line="276" w:lineRule="auto"/>
        <w:jc w:val="both"/>
        <w:rPr>
          <w:sz w:val="28"/>
          <w:szCs w:val="28"/>
          <w:lang w:val="kk-KZ"/>
        </w:rPr>
      </w:pPr>
      <w:r w:rsidRPr="0032063B">
        <w:rPr>
          <w:sz w:val="28"/>
          <w:szCs w:val="28"/>
          <w:lang w:val="kk-KZ"/>
        </w:rPr>
        <w:t>Валацикловир тәулігіне 2 рет 500 мг дозада тағайындалады (жалпы тәуліктік доза 1000 мг құрайды).</w:t>
      </w:r>
    </w:p>
    <w:p w:rsidR="00DC61B5" w:rsidRPr="0032063B" w:rsidRDefault="00DE068C" w:rsidP="00305B4B">
      <w:pPr>
        <w:pStyle w:val="a9"/>
        <w:spacing w:after="0" w:line="276" w:lineRule="auto"/>
        <w:jc w:val="both"/>
        <w:rPr>
          <w:sz w:val="28"/>
          <w:szCs w:val="28"/>
          <w:lang w:val="kk-KZ"/>
        </w:rPr>
      </w:pPr>
      <w:r w:rsidRPr="0032063B">
        <w:rPr>
          <w:sz w:val="28"/>
          <w:szCs w:val="28"/>
          <w:lang w:val="kk-KZ"/>
        </w:rPr>
        <w:t>Қайталанған жағдайда емдеу 3 күннен 5 күнге дейін жалғасуы тиіс. Анағұрлым ауыр бастапқы жағдайларда емдеуді мүмкіндігінше ертерек бастау керек, ал оның ұзақтығы 10 күнге дейін ұзартылуы тиіс</w:t>
      </w:r>
      <w:r w:rsidR="00DC61B5" w:rsidRPr="0032063B">
        <w:rPr>
          <w:sz w:val="28"/>
          <w:szCs w:val="28"/>
          <w:lang w:val="kk-KZ"/>
        </w:rPr>
        <w:t xml:space="preserve">. </w:t>
      </w:r>
    </w:p>
    <w:p w:rsidR="00DC61B5" w:rsidRPr="0032063B" w:rsidRDefault="009A0572" w:rsidP="00305B4B">
      <w:pPr>
        <w:pStyle w:val="a9"/>
        <w:spacing w:after="0" w:line="276" w:lineRule="auto"/>
        <w:jc w:val="both"/>
        <w:rPr>
          <w:sz w:val="28"/>
          <w:szCs w:val="28"/>
          <w:lang w:val="kk-KZ"/>
        </w:rPr>
      </w:pPr>
      <w:r w:rsidRPr="0032063B">
        <w:rPr>
          <w:sz w:val="28"/>
          <w:szCs w:val="28"/>
          <w:lang w:val="kk-KZ"/>
        </w:rPr>
        <w:t xml:space="preserve">ҚГВ қайталанған кезде валацикловирдің </w:t>
      </w:r>
      <w:r w:rsidR="002F28F3">
        <w:rPr>
          <w:sz w:val="28"/>
          <w:szCs w:val="28"/>
          <w:lang w:val="kk-KZ"/>
        </w:rPr>
        <w:t>продромальді</w:t>
      </w:r>
      <w:r w:rsidRPr="0032063B">
        <w:rPr>
          <w:sz w:val="28"/>
          <w:szCs w:val="28"/>
          <w:lang w:val="kk-KZ"/>
        </w:rPr>
        <w:t xml:space="preserve"> кезеңде немесе аурудың алғашқы симптомдары пайда болғаннан кейін тағайындалуы өте </w:t>
      </w:r>
      <w:r w:rsidR="00CB0BAD">
        <w:rPr>
          <w:sz w:val="28"/>
          <w:szCs w:val="28"/>
          <w:lang w:val="kk-KZ"/>
        </w:rPr>
        <w:t>орынды болып саналады. Егер</w:t>
      </w:r>
      <w:r w:rsidRPr="0032063B">
        <w:rPr>
          <w:sz w:val="28"/>
          <w:szCs w:val="28"/>
          <w:lang w:val="kk-KZ"/>
        </w:rPr>
        <w:t xml:space="preserve"> ҚГВ қайталануының алғашқы белгілері мен симптомдары пайда болған кезде</w:t>
      </w:r>
      <w:r w:rsidR="00CB0BAD">
        <w:rPr>
          <w:sz w:val="28"/>
          <w:szCs w:val="28"/>
          <w:lang w:val="kk-KZ"/>
        </w:rPr>
        <w:t xml:space="preserve"> валацикловирмен ем</w:t>
      </w:r>
      <w:r w:rsidRPr="0032063B">
        <w:rPr>
          <w:sz w:val="28"/>
          <w:szCs w:val="28"/>
          <w:lang w:val="kk-KZ"/>
        </w:rPr>
        <w:t xml:space="preserve"> басталса, зақымданудың дамуына жол бермеуі мүмкін</w:t>
      </w:r>
      <w:r w:rsidR="00DC61B5" w:rsidRPr="0032063B">
        <w:rPr>
          <w:sz w:val="28"/>
          <w:szCs w:val="28"/>
          <w:lang w:val="kk-KZ"/>
        </w:rPr>
        <w:t>.</w:t>
      </w:r>
    </w:p>
    <w:p w:rsidR="00DC61B5" w:rsidRPr="000C6FC8" w:rsidRDefault="000C6FC8" w:rsidP="00305B4B">
      <w:pPr>
        <w:pStyle w:val="a9"/>
        <w:spacing w:after="0" w:line="276" w:lineRule="auto"/>
        <w:jc w:val="both"/>
        <w:rPr>
          <w:i/>
          <w:sz w:val="28"/>
          <w:szCs w:val="28"/>
          <w:lang w:val="kk-KZ"/>
        </w:rPr>
      </w:pPr>
      <w:r w:rsidRPr="004974B9">
        <w:rPr>
          <w:i/>
          <w:sz w:val="28"/>
          <w:szCs w:val="28"/>
          <w:lang w:val="kk-KZ"/>
        </w:rPr>
        <w:t>Лабиаль</w:t>
      </w:r>
      <w:r w:rsidR="009A0572" w:rsidRPr="000C6FC8">
        <w:rPr>
          <w:i/>
          <w:sz w:val="28"/>
          <w:szCs w:val="28"/>
          <w:lang w:val="kk-KZ"/>
        </w:rPr>
        <w:t>ді герпесті емдеу</w:t>
      </w:r>
    </w:p>
    <w:p w:rsidR="00DC61B5" w:rsidRPr="0032063B" w:rsidRDefault="009A0572" w:rsidP="00305B4B">
      <w:pPr>
        <w:pStyle w:val="a9"/>
        <w:spacing w:after="0" w:line="276" w:lineRule="auto"/>
        <w:jc w:val="both"/>
        <w:rPr>
          <w:sz w:val="28"/>
          <w:szCs w:val="28"/>
          <w:lang w:val="kk-KZ"/>
        </w:rPr>
      </w:pPr>
      <w:r w:rsidRPr="0032063B">
        <w:rPr>
          <w:sz w:val="28"/>
          <w:szCs w:val="28"/>
          <w:lang w:val="kk-KZ"/>
        </w:rPr>
        <w:t>Лабиальді герпесті емдеу үшін</w:t>
      </w:r>
      <w:r w:rsidR="00DC61B5" w:rsidRPr="0032063B">
        <w:rPr>
          <w:sz w:val="28"/>
          <w:szCs w:val="28"/>
          <w:lang w:val="kk-KZ"/>
        </w:rPr>
        <w:t xml:space="preserve"> </w:t>
      </w:r>
      <w:r w:rsidR="00FF6BD5" w:rsidRPr="0032063B">
        <w:rPr>
          <w:sz w:val="28"/>
          <w:szCs w:val="28"/>
          <w:lang w:val="kk-KZ"/>
        </w:rPr>
        <w:t>валацикловирді 2000 мг дозада 1 күнде 2 рет тағайындау тиімді. Екінші доза алғашқы дозаны қабылдағаннан кейін шамамен 12 сағаттан соң (бірақ 6 сағаттан ерте емес) қабылдануы тиіс</w:t>
      </w:r>
      <w:r w:rsidR="00DC61B5" w:rsidRPr="0032063B">
        <w:rPr>
          <w:sz w:val="28"/>
          <w:szCs w:val="28"/>
          <w:lang w:val="kk-KZ"/>
        </w:rPr>
        <w:t>.</w:t>
      </w:r>
      <w:r w:rsidR="000C6FC8">
        <w:rPr>
          <w:sz w:val="28"/>
          <w:szCs w:val="28"/>
          <w:lang w:val="kk-KZ"/>
        </w:rPr>
        <w:t xml:space="preserve"> </w:t>
      </w:r>
      <w:r w:rsidR="000C6FC8" w:rsidRPr="000C6FC8">
        <w:rPr>
          <w:sz w:val="28"/>
          <w:szCs w:val="28"/>
          <w:lang w:val="kk-KZ"/>
        </w:rPr>
        <w:t>Дозаны креатинин клиренсіне ба</w:t>
      </w:r>
      <w:r w:rsidR="000C6FC8">
        <w:rPr>
          <w:sz w:val="28"/>
          <w:szCs w:val="28"/>
          <w:lang w:val="kk-KZ"/>
        </w:rPr>
        <w:t>йланысты азайту керек (төменде Б</w:t>
      </w:r>
      <w:r w:rsidR="000C6FC8" w:rsidRPr="000C6FC8">
        <w:rPr>
          <w:sz w:val="28"/>
          <w:szCs w:val="28"/>
          <w:lang w:val="kk-KZ"/>
        </w:rPr>
        <w:t>үйрек жеткіліксіздігін қараңыз).</w:t>
      </w:r>
      <w:r w:rsidR="000C6FC8" w:rsidRPr="0032063B">
        <w:rPr>
          <w:sz w:val="28"/>
          <w:szCs w:val="28"/>
          <w:lang w:val="kk-KZ"/>
        </w:rPr>
        <w:t> </w:t>
      </w:r>
    </w:p>
    <w:p w:rsidR="00DC61B5" w:rsidRPr="0032063B" w:rsidRDefault="00E64699" w:rsidP="00305B4B">
      <w:pPr>
        <w:pStyle w:val="a9"/>
        <w:spacing w:after="0" w:line="276" w:lineRule="auto"/>
        <w:jc w:val="both"/>
        <w:rPr>
          <w:sz w:val="28"/>
          <w:szCs w:val="28"/>
          <w:lang w:val="kk-KZ"/>
        </w:rPr>
      </w:pPr>
      <w:r w:rsidRPr="0032063B">
        <w:rPr>
          <w:sz w:val="28"/>
          <w:szCs w:val="28"/>
          <w:lang w:val="kk-KZ"/>
        </w:rPr>
        <w:t>Мұндай дозалау режимін пайдаланған кезде емдеу ұзақтығы 1 күннен аспауы тиіс, себебі бұл арттыру қосымша клиникалық ба</w:t>
      </w:r>
      <w:r w:rsidR="00A26D99">
        <w:rPr>
          <w:sz w:val="28"/>
          <w:szCs w:val="28"/>
          <w:lang w:val="kk-KZ"/>
        </w:rPr>
        <w:t>сымдықтар бермейді. Ем лабиальді</w:t>
      </w:r>
      <w:r w:rsidRPr="0032063B">
        <w:rPr>
          <w:sz w:val="28"/>
          <w:szCs w:val="28"/>
          <w:lang w:val="kk-KZ"/>
        </w:rPr>
        <w:t xml:space="preserve"> герпестің ең ерте белг</w:t>
      </w:r>
      <w:r w:rsidR="000C6BBF">
        <w:rPr>
          <w:sz w:val="28"/>
          <w:szCs w:val="28"/>
          <w:lang w:val="kk-KZ"/>
        </w:rPr>
        <w:t>ілері (яғни қышу, шымылдату, шан</w:t>
      </w:r>
      <w:r w:rsidRPr="0032063B">
        <w:rPr>
          <w:sz w:val="28"/>
          <w:szCs w:val="28"/>
          <w:lang w:val="kk-KZ"/>
        </w:rPr>
        <w:t>шу) пайда болған кезде басталуы тиіс.</w:t>
      </w:r>
      <w:r w:rsidR="00DC61B5" w:rsidRPr="0032063B">
        <w:rPr>
          <w:sz w:val="28"/>
          <w:szCs w:val="28"/>
          <w:lang w:val="kk-KZ"/>
        </w:rPr>
        <w:t xml:space="preserve"> </w:t>
      </w:r>
    </w:p>
    <w:p w:rsidR="00DC61B5" w:rsidRPr="0032063B" w:rsidRDefault="00E64699" w:rsidP="00305B4B">
      <w:pPr>
        <w:shd w:val="clear" w:color="auto" w:fill="FFFFFF"/>
        <w:spacing w:after="0"/>
        <w:jc w:val="both"/>
        <w:rPr>
          <w:rFonts w:ascii="Times New Roman" w:hAnsi="Times New Roman"/>
          <w:sz w:val="28"/>
          <w:szCs w:val="28"/>
          <w:u w:val="single"/>
          <w:lang w:val="kk-KZ"/>
        </w:rPr>
      </w:pPr>
      <w:r w:rsidRPr="0032063B">
        <w:rPr>
          <w:rFonts w:ascii="Times New Roman" w:hAnsi="Times New Roman"/>
          <w:iCs/>
          <w:sz w:val="28"/>
          <w:szCs w:val="28"/>
          <w:u w:val="single"/>
          <w:lang w:val="kk-KZ"/>
        </w:rPr>
        <w:t>Иммунитеті әлсіреген ересектер</w:t>
      </w:r>
    </w:p>
    <w:p w:rsidR="00DC61B5" w:rsidRPr="0032063B" w:rsidRDefault="00FA7E33" w:rsidP="00305B4B">
      <w:pPr>
        <w:shd w:val="clear" w:color="auto" w:fill="FFFFFF"/>
        <w:spacing w:after="0"/>
        <w:jc w:val="both"/>
        <w:rPr>
          <w:rFonts w:ascii="Times New Roman" w:hAnsi="Times New Roman"/>
          <w:sz w:val="28"/>
          <w:szCs w:val="28"/>
          <w:lang w:val="kk-KZ"/>
        </w:rPr>
      </w:pPr>
      <w:r w:rsidRPr="0032063B">
        <w:rPr>
          <w:rFonts w:ascii="Times New Roman" w:hAnsi="Times New Roman"/>
          <w:sz w:val="28"/>
          <w:szCs w:val="28"/>
          <w:lang w:val="kk-KZ"/>
        </w:rPr>
        <w:t>Иммунитеті әлсіреген ересектерде ҚГВ емдеу үшін валацикловир клиникалық жағдайының ауырлық дәрежесі мен пациенттің иммундық статусы бағаланғаннан кейін кемінде 5 күн бойы тәулігіне 2 рет 1000 мг дозада тағайындалады</w:t>
      </w:r>
      <w:r w:rsidR="00DC61B5" w:rsidRPr="0032063B">
        <w:rPr>
          <w:rFonts w:ascii="Times New Roman" w:hAnsi="Times New Roman"/>
          <w:sz w:val="28"/>
          <w:szCs w:val="28"/>
          <w:lang w:val="kk-KZ"/>
        </w:rPr>
        <w:t>. </w:t>
      </w:r>
      <w:r w:rsidR="00F57141" w:rsidRPr="0032063B">
        <w:rPr>
          <w:rFonts w:ascii="Times New Roman" w:hAnsi="Times New Roman"/>
          <w:sz w:val="28"/>
          <w:szCs w:val="28"/>
          <w:lang w:val="kk-KZ"/>
        </w:rPr>
        <w:t>А</w:t>
      </w:r>
      <w:r w:rsidR="00887A57">
        <w:rPr>
          <w:rFonts w:ascii="Times New Roman" w:hAnsi="Times New Roman"/>
          <w:sz w:val="28"/>
          <w:szCs w:val="28"/>
          <w:lang w:val="kk-KZ"/>
        </w:rPr>
        <w:t xml:space="preserve">нағұрлым </w:t>
      </w:r>
      <w:r w:rsidR="00F57141" w:rsidRPr="0032063B">
        <w:rPr>
          <w:rFonts w:ascii="Times New Roman" w:hAnsi="Times New Roman"/>
          <w:sz w:val="28"/>
          <w:szCs w:val="28"/>
          <w:lang w:val="kk-KZ"/>
        </w:rPr>
        <w:t>ауыр болуы мүмкін бастапқы</w:t>
      </w:r>
      <w:r w:rsidR="00887A57">
        <w:rPr>
          <w:rFonts w:ascii="Times New Roman" w:hAnsi="Times New Roman"/>
          <w:sz w:val="28"/>
          <w:szCs w:val="28"/>
          <w:lang w:val="kk-KZ"/>
        </w:rPr>
        <w:t xml:space="preserve"> </w:t>
      </w:r>
      <w:r w:rsidR="00F57141" w:rsidRPr="0032063B">
        <w:rPr>
          <w:rFonts w:ascii="Times New Roman" w:hAnsi="Times New Roman"/>
          <w:sz w:val="28"/>
          <w:szCs w:val="28"/>
          <w:lang w:val="kk-KZ"/>
        </w:rPr>
        <w:t>жағдайларда емдеу ұзақтығын 10 күнге дейін ұзартуға болады.</w:t>
      </w:r>
      <w:r w:rsidR="00DC61B5" w:rsidRPr="0032063B">
        <w:rPr>
          <w:rFonts w:ascii="Times New Roman" w:hAnsi="Times New Roman"/>
          <w:sz w:val="28"/>
          <w:szCs w:val="28"/>
          <w:lang w:val="kk-KZ"/>
        </w:rPr>
        <w:t> </w:t>
      </w:r>
      <w:r w:rsidR="00A151FA" w:rsidRPr="00A151FA">
        <w:rPr>
          <w:rFonts w:ascii="Times New Roman" w:hAnsi="Times New Roman"/>
          <w:sz w:val="28"/>
          <w:szCs w:val="28"/>
          <w:lang w:val="kk-KZ"/>
        </w:rPr>
        <w:t>Дозаны креатинин клиренсіне байланысты азайту керек (төменде Бүйрек жеткіліксіздігін қараңыз).</w:t>
      </w:r>
      <w:r w:rsidR="00C16B35">
        <w:rPr>
          <w:rFonts w:ascii="Times New Roman" w:hAnsi="Times New Roman"/>
          <w:sz w:val="28"/>
          <w:szCs w:val="28"/>
          <w:lang w:val="kk-KZ"/>
        </w:rPr>
        <w:t xml:space="preserve"> </w:t>
      </w:r>
      <w:r w:rsidR="00C16B35" w:rsidRPr="00C16B35">
        <w:rPr>
          <w:rFonts w:ascii="Times New Roman" w:hAnsi="Times New Roman"/>
          <w:sz w:val="28"/>
          <w:szCs w:val="28"/>
          <w:lang w:val="kk-KZ"/>
        </w:rPr>
        <w:t>Емдеуді мүмкіндігінше ертерек бастау керек.</w:t>
      </w:r>
    </w:p>
    <w:p w:rsidR="00DC61B5" w:rsidRPr="0032063B" w:rsidRDefault="00D1239B" w:rsidP="00305B4B">
      <w:pPr>
        <w:shd w:val="clear" w:color="auto" w:fill="FFFFFF"/>
        <w:spacing w:after="0"/>
        <w:jc w:val="both"/>
        <w:rPr>
          <w:rFonts w:ascii="Times New Roman" w:hAnsi="Times New Roman"/>
          <w:sz w:val="28"/>
          <w:szCs w:val="28"/>
          <w:lang w:val="kk-KZ"/>
        </w:rPr>
      </w:pPr>
      <w:r w:rsidRPr="0032063B">
        <w:rPr>
          <w:rFonts w:ascii="Times New Roman" w:hAnsi="Times New Roman"/>
          <w:sz w:val="28"/>
          <w:szCs w:val="28"/>
          <w:lang w:val="kk-KZ"/>
        </w:rPr>
        <w:t>Ең жоғары клиникалық әсерге қол жеткізу үшін емдеуді аурудың симптомдары пайда болғаннан кейін алғашқы 48 сағат ішінде бастау керек. Зақымданулардың дамуына қатысты мұқият мониторинг жүргізу қажет</w:t>
      </w:r>
      <w:r w:rsidR="00DC61B5" w:rsidRPr="0032063B">
        <w:rPr>
          <w:rFonts w:ascii="Times New Roman" w:hAnsi="Times New Roman"/>
          <w:sz w:val="28"/>
          <w:szCs w:val="28"/>
          <w:lang w:val="kk-KZ"/>
        </w:rPr>
        <w:t>.</w:t>
      </w:r>
    </w:p>
    <w:p w:rsidR="00DC61B5" w:rsidRPr="0032063B" w:rsidRDefault="00D1239B" w:rsidP="00305B4B">
      <w:pPr>
        <w:pStyle w:val="a9"/>
        <w:spacing w:after="0" w:line="276" w:lineRule="auto"/>
        <w:jc w:val="both"/>
        <w:rPr>
          <w:i/>
          <w:sz w:val="28"/>
          <w:szCs w:val="28"/>
          <w:lang w:val="kk-KZ"/>
        </w:rPr>
      </w:pPr>
      <w:r w:rsidRPr="0032063B">
        <w:rPr>
          <w:i/>
          <w:sz w:val="28"/>
          <w:szCs w:val="28"/>
          <w:lang w:val="kk-KZ"/>
        </w:rPr>
        <w:lastRenderedPageBreak/>
        <w:t xml:space="preserve">ҚГВ туындатқан инфекциялардың қайталануын басу </w:t>
      </w:r>
      <w:r w:rsidR="00DC61B5" w:rsidRPr="0032063B">
        <w:rPr>
          <w:i/>
          <w:sz w:val="28"/>
          <w:szCs w:val="28"/>
          <w:lang w:val="kk-KZ"/>
        </w:rPr>
        <w:t>(супрессия)</w:t>
      </w:r>
    </w:p>
    <w:p w:rsidR="00DC61B5" w:rsidRPr="0032063B" w:rsidRDefault="00DC61B5" w:rsidP="00305B4B">
      <w:pPr>
        <w:pStyle w:val="a9"/>
        <w:spacing w:after="0" w:line="276" w:lineRule="auto"/>
        <w:jc w:val="both"/>
        <w:rPr>
          <w:sz w:val="28"/>
          <w:szCs w:val="28"/>
          <w:u w:val="single"/>
          <w:lang w:val="kk-KZ"/>
        </w:rPr>
      </w:pPr>
      <w:r w:rsidRPr="0032063B">
        <w:rPr>
          <w:sz w:val="28"/>
          <w:szCs w:val="28"/>
          <w:u w:val="single"/>
          <w:lang w:val="kk-KZ"/>
        </w:rPr>
        <w:t>Иммунокомпетент</w:t>
      </w:r>
      <w:r w:rsidR="00FB7CC1" w:rsidRPr="0032063B">
        <w:rPr>
          <w:sz w:val="28"/>
          <w:szCs w:val="28"/>
          <w:u w:val="single"/>
          <w:lang w:val="kk-KZ"/>
        </w:rPr>
        <w:t>ті ересектер және 12 жастан бастап жасөспірімдер</w:t>
      </w:r>
      <w:r w:rsidRPr="0032063B">
        <w:rPr>
          <w:sz w:val="28"/>
          <w:szCs w:val="28"/>
          <w:u w:val="single"/>
          <w:lang w:val="kk-KZ"/>
        </w:rPr>
        <w:t xml:space="preserve"> </w:t>
      </w:r>
    </w:p>
    <w:p w:rsidR="00DC61B5" w:rsidRPr="0032063B" w:rsidRDefault="00FB7CC1" w:rsidP="00305B4B">
      <w:pPr>
        <w:pStyle w:val="a9"/>
        <w:spacing w:after="0" w:line="276" w:lineRule="auto"/>
        <w:jc w:val="both"/>
        <w:rPr>
          <w:sz w:val="28"/>
          <w:szCs w:val="28"/>
          <w:lang w:val="kk-KZ"/>
        </w:rPr>
      </w:pPr>
      <w:r w:rsidRPr="0032063B">
        <w:rPr>
          <w:sz w:val="28"/>
          <w:szCs w:val="28"/>
          <w:lang w:val="kk-KZ"/>
        </w:rPr>
        <w:t>И</w:t>
      </w:r>
      <w:r w:rsidR="00DC61B5" w:rsidRPr="0032063B">
        <w:rPr>
          <w:sz w:val="28"/>
          <w:szCs w:val="28"/>
          <w:lang w:val="kk-KZ"/>
        </w:rPr>
        <w:t>ммунокомпетент</w:t>
      </w:r>
      <w:r w:rsidRPr="0032063B">
        <w:rPr>
          <w:sz w:val="28"/>
          <w:szCs w:val="28"/>
          <w:lang w:val="kk-KZ"/>
        </w:rPr>
        <w:t xml:space="preserve">ті пациенттерде </w:t>
      </w:r>
      <w:r w:rsidR="00DC61B5" w:rsidRPr="0032063B">
        <w:rPr>
          <w:sz w:val="28"/>
          <w:szCs w:val="28"/>
          <w:lang w:val="kk-KZ"/>
        </w:rPr>
        <w:t xml:space="preserve">препарат </w:t>
      </w:r>
      <w:r w:rsidRPr="0032063B">
        <w:rPr>
          <w:sz w:val="28"/>
          <w:szCs w:val="28"/>
          <w:lang w:val="kk-KZ"/>
        </w:rPr>
        <w:t xml:space="preserve">тәулігіне 1 рет 500 мг дозада тағайындалады. Өте жиі қайталанатын (ем болмаған кезде жылына 10 және одан да көп) пациенттерде қосымша әсерге препаратты 2 қабылдауға бөлінген (тәулігіне 2 рет 250 мг) тәуліктік дозада тағайындағанда қол жеткізуге болады. </w:t>
      </w:r>
      <w:r w:rsidR="004C1DE0" w:rsidRPr="00A151FA">
        <w:rPr>
          <w:sz w:val="28"/>
          <w:szCs w:val="28"/>
          <w:lang w:val="kk-KZ"/>
        </w:rPr>
        <w:t>Дозаны креатинин клиренсіне байланысты азайту керек (төменде Бүйрек жеткіліксіздігін қараңыз).</w:t>
      </w:r>
      <w:r w:rsidR="004C1DE0">
        <w:rPr>
          <w:sz w:val="28"/>
          <w:szCs w:val="28"/>
          <w:lang w:val="kk-KZ"/>
        </w:rPr>
        <w:t xml:space="preserve"> </w:t>
      </w:r>
      <w:r w:rsidRPr="0032063B">
        <w:rPr>
          <w:sz w:val="28"/>
          <w:szCs w:val="28"/>
          <w:lang w:val="kk-KZ"/>
        </w:rPr>
        <w:t>Емдеуді 6-12 ай емдеуден кейін қайта қарау керек</w:t>
      </w:r>
      <w:r w:rsidR="00DC61B5" w:rsidRPr="0032063B">
        <w:rPr>
          <w:sz w:val="28"/>
          <w:szCs w:val="28"/>
          <w:shd w:val="clear" w:color="auto" w:fill="FFFFFF"/>
          <w:lang w:val="kk-KZ"/>
        </w:rPr>
        <w:t>.</w:t>
      </w:r>
      <w:r w:rsidR="004C1DE0">
        <w:rPr>
          <w:sz w:val="28"/>
          <w:szCs w:val="28"/>
          <w:shd w:val="clear" w:color="auto" w:fill="FFFFFF"/>
          <w:lang w:val="kk-KZ"/>
        </w:rPr>
        <w:t xml:space="preserve"> </w:t>
      </w:r>
    </w:p>
    <w:p w:rsidR="00DC61B5" w:rsidRPr="0032063B" w:rsidRDefault="00FB7CC1" w:rsidP="00305B4B">
      <w:pPr>
        <w:shd w:val="clear" w:color="auto" w:fill="FFFFFF"/>
        <w:spacing w:after="0"/>
        <w:jc w:val="both"/>
        <w:rPr>
          <w:rFonts w:ascii="Times New Roman" w:hAnsi="Times New Roman"/>
          <w:sz w:val="28"/>
          <w:szCs w:val="28"/>
          <w:u w:val="single"/>
          <w:lang w:val="kk-KZ"/>
        </w:rPr>
      </w:pPr>
      <w:r w:rsidRPr="0032063B">
        <w:rPr>
          <w:rFonts w:ascii="Times New Roman" w:hAnsi="Times New Roman"/>
          <w:iCs/>
          <w:sz w:val="28"/>
          <w:szCs w:val="28"/>
          <w:u w:val="single"/>
          <w:lang w:val="kk-KZ"/>
        </w:rPr>
        <w:t>Иммунитеті төмендеген ересектер</w:t>
      </w:r>
    </w:p>
    <w:p w:rsidR="00DC61B5" w:rsidRPr="0032063B" w:rsidRDefault="00FB7CC1" w:rsidP="00305B4B">
      <w:pPr>
        <w:pStyle w:val="a9"/>
        <w:spacing w:after="0" w:line="276" w:lineRule="auto"/>
        <w:jc w:val="both"/>
        <w:rPr>
          <w:sz w:val="28"/>
          <w:szCs w:val="28"/>
          <w:lang w:val="kk-KZ"/>
        </w:rPr>
      </w:pPr>
      <w:r w:rsidRPr="0032063B">
        <w:rPr>
          <w:sz w:val="28"/>
          <w:szCs w:val="28"/>
          <w:lang w:val="kk-KZ"/>
        </w:rPr>
        <w:t xml:space="preserve">Препараттың ұсынылған дозасы тәулігіне 2 рет 500 мг құрайды. </w:t>
      </w:r>
      <w:r w:rsidR="00D05090" w:rsidRPr="00A151FA">
        <w:rPr>
          <w:sz w:val="28"/>
          <w:szCs w:val="28"/>
          <w:lang w:val="kk-KZ"/>
        </w:rPr>
        <w:t>Дозаны креатинин клиренсіне байланысты азайту керек (төменде Бүйрек жеткіліксіздігін қараңыз).</w:t>
      </w:r>
      <w:r w:rsidR="00D05090">
        <w:rPr>
          <w:sz w:val="28"/>
          <w:szCs w:val="28"/>
          <w:lang w:val="kk-KZ"/>
        </w:rPr>
        <w:t xml:space="preserve"> </w:t>
      </w:r>
      <w:r w:rsidRPr="0032063B">
        <w:rPr>
          <w:sz w:val="28"/>
          <w:szCs w:val="28"/>
          <w:lang w:val="kk-KZ"/>
        </w:rPr>
        <w:t>Емдеуді 6-12 ай емдеуден кейін қайта қарау керек</w:t>
      </w:r>
      <w:r w:rsidR="00DC61B5" w:rsidRPr="0032063B">
        <w:rPr>
          <w:sz w:val="28"/>
          <w:szCs w:val="28"/>
          <w:shd w:val="clear" w:color="auto" w:fill="FFFFFF"/>
          <w:lang w:val="kk-KZ"/>
        </w:rPr>
        <w:t>.</w:t>
      </w:r>
    </w:p>
    <w:p w:rsidR="00DC61B5" w:rsidRPr="0032063B" w:rsidRDefault="004A42C1" w:rsidP="00305B4B">
      <w:pPr>
        <w:pStyle w:val="a9"/>
        <w:spacing w:after="0" w:line="276" w:lineRule="auto"/>
        <w:jc w:val="both"/>
        <w:rPr>
          <w:i/>
          <w:color w:val="000000"/>
          <w:sz w:val="28"/>
          <w:szCs w:val="28"/>
          <w:lang w:val="kk-KZ"/>
        </w:rPr>
      </w:pPr>
      <w:r w:rsidRPr="0032063B">
        <w:rPr>
          <w:i/>
          <w:iCs/>
          <w:sz w:val="28"/>
          <w:szCs w:val="28"/>
          <w:shd w:val="clear" w:color="auto" w:fill="FFFFFF"/>
          <w:lang w:val="kk-KZ"/>
        </w:rPr>
        <w:t xml:space="preserve">Ересектер мен 12 жастан бастап жасөспірімдерде </w:t>
      </w:r>
      <w:r w:rsidRPr="0032063B">
        <w:rPr>
          <w:i/>
          <w:color w:val="000000"/>
          <w:sz w:val="28"/>
          <w:szCs w:val="28"/>
          <w:lang w:val="kk-KZ"/>
        </w:rPr>
        <w:t>ЦМВ инфекцияның профилактикасы</w:t>
      </w:r>
    </w:p>
    <w:p w:rsidR="00DC61B5" w:rsidRPr="0032063B" w:rsidRDefault="00796ECF" w:rsidP="00305B4B">
      <w:pPr>
        <w:pStyle w:val="a9"/>
        <w:spacing w:after="0" w:line="276" w:lineRule="auto"/>
        <w:jc w:val="both"/>
        <w:rPr>
          <w:color w:val="000000"/>
          <w:sz w:val="28"/>
          <w:szCs w:val="28"/>
          <w:lang w:val="kk-KZ"/>
        </w:rPr>
      </w:pPr>
      <w:r w:rsidRPr="0032063B">
        <w:rPr>
          <w:color w:val="000000"/>
          <w:sz w:val="28"/>
          <w:szCs w:val="28"/>
          <w:lang w:val="kk-KZ"/>
        </w:rPr>
        <w:t xml:space="preserve">Препаратты трансплантациядан кейін, мүмкіндігінше ертерек тәулігіне 4 рет 2000 мг дозада тағайындау ұсынылады. Дозаны креатинин клиренсіне байланысты төмендету керек. Емдеу ұзақтығы 90 күн, бірақ жоғары қауіптегі </w:t>
      </w:r>
      <w:r w:rsidR="00CC3B26">
        <w:rPr>
          <w:color w:val="000000"/>
          <w:sz w:val="28"/>
          <w:szCs w:val="28"/>
          <w:lang w:val="kk-KZ"/>
        </w:rPr>
        <w:t>пациенттерде</w:t>
      </w:r>
      <w:r w:rsidRPr="0032063B">
        <w:rPr>
          <w:color w:val="000000"/>
          <w:sz w:val="28"/>
          <w:szCs w:val="28"/>
          <w:lang w:val="kk-KZ"/>
        </w:rPr>
        <w:t xml:space="preserve"> емдеу ұзақ болуы мүмкін</w:t>
      </w:r>
      <w:r w:rsidR="00DC61B5" w:rsidRPr="0032063B">
        <w:rPr>
          <w:color w:val="000000"/>
          <w:sz w:val="28"/>
          <w:szCs w:val="28"/>
          <w:lang w:val="kk-KZ"/>
        </w:rPr>
        <w:t>.</w:t>
      </w:r>
    </w:p>
    <w:p w:rsidR="00DC61B5" w:rsidRPr="004C1DE0" w:rsidRDefault="00796ECF" w:rsidP="00305B4B">
      <w:pPr>
        <w:pStyle w:val="a9"/>
        <w:spacing w:after="0" w:line="276" w:lineRule="auto"/>
        <w:jc w:val="both"/>
        <w:rPr>
          <w:b/>
          <w:i/>
          <w:color w:val="000000"/>
          <w:sz w:val="28"/>
          <w:szCs w:val="28"/>
          <w:lang w:val="kk-KZ"/>
        </w:rPr>
      </w:pPr>
      <w:r w:rsidRPr="004C1DE0">
        <w:rPr>
          <w:b/>
          <w:i/>
          <w:color w:val="000000"/>
          <w:sz w:val="28"/>
          <w:szCs w:val="28"/>
          <w:lang w:val="kk-KZ"/>
        </w:rPr>
        <w:t>Пациенттердің ерекше топтары</w:t>
      </w:r>
    </w:p>
    <w:p w:rsidR="00DC61B5" w:rsidRPr="004C1DE0" w:rsidRDefault="00796ECF" w:rsidP="00305B4B">
      <w:pPr>
        <w:pStyle w:val="a9"/>
        <w:spacing w:after="0" w:line="276" w:lineRule="auto"/>
        <w:jc w:val="both"/>
        <w:rPr>
          <w:i/>
          <w:color w:val="000000"/>
          <w:sz w:val="28"/>
          <w:szCs w:val="28"/>
          <w:lang w:val="kk-KZ"/>
        </w:rPr>
      </w:pPr>
      <w:r w:rsidRPr="004C1DE0">
        <w:rPr>
          <w:i/>
          <w:color w:val="000000"/>
          <w:sz w:val="28"/>
          <w:szCs w:val="28"/>
          <w:lang w:val="kk-KZ"/>
        </w:rPr>
        <w:t>Бүйрек жеткіліксіздігі бар пациенттер</w:t>
      </w:r>
    </w:p>
    <w:p w:rsidR="00796ECF" w:rsidRPr="0032063B" w:rsidRDefault="00796ECF" w:rsidP="00305B4B">
      <w:pPr>
        <w:spacing w:after="0"/>
        <w:jc w:val="both"/>
        <w:rPr>
          <w:rFonts w:ascii="Times New Roman" w:hAnsi="Times New Roman"/>
          <w:color w:val="000000"/>
          <w:sz w:val="28"/>
          <w:szCs w:val="28"/>
          <w:lang w:val="kk-KZ"/>
        </w:rPr>
      </w:pPr>
      <w:r w:rsidRPr="0032063B">
        <w:rPr>
          <w:rFonts w:ascii="Times New Roman" w:hAnsi="Times New Roman"/>
          <w:color w:val="000000"/>
          <w:sz w:val="28"/>
          <w:szCs w:val="28"/>
          <w:lang w:val="kk-KZ"/>
        </w:rPr>
        <w:t>Бүйрек жеткіліксіздігі бар пациенттерге препаратты сақтықпен қолдану керек. Адекватты су-электролиттік теңгерімді демеу қажет.</w:t>
      </w:r>
    </w:p>
    <w:p w:rsidR="00DC61B5" w:rsidRPr="0032063B" w:rsidRDefault="00796ECF" w:rsidP="00305B4B">
      <w:pPr>
        <w:spacing w:after="0"/>
        <w:jc w:val="both"/>
        <w:rPr>
          <w:rFonts w:ascii="Times New Roman" w:hAnsi="Times New Roman"/>
          <w:color w:val="000000"/>
          <w:sz w:val="28"/>
          <w:szCs w:val="28"/>
          <w:lang w:val="kk-KZ"/>
        </w:rPr>
      </w:pPr>
      <w:r w:rsidRPr="0032063B">
        <w:rPr>
          <w:rFonts w:ascii="Times New Roman" w:hAnsi="Times New Roman"/>
          <w:color w:val="000000"/>
          <w:sz w:val="28"/>
          <w:szCs w:val="28"/>
          <w:lang w:val="kk-KZ"/>
        </w:rPr>
        <w:t xml:space="preserve">Бүйрек функциясы бұзылған </w:t>
      </w:r>
      <w:r w:rsidR="0011115E">
        <w:rPr>
          <w:rFonts w:ascii="Times New Roman" w:hAnsi="Times New Roman"/>
          <w:color w:val="000000"/>
          <w:sz w:val="28"/>
          <w:szCs w:val="28"/>
          <w:lang w:val="kk-KZ"/>
        </w:rPr>
        <w:t xml:space="preserve">пациенттерге </w:t>
      </w:r>
      <w:r w:rsidRPr="0032063B">
        <w:rPr>
          <w:rFonts w:ascii="Times New Roman" w:hAnsi="Times New Roman"/>
          <w:color w:val="000000"/>
          <w:sz w:val="28"/>
          <w:szCs w:val="28"/>
          <w:lang w:val="kk-KZ"/>
        </w:rPr>
        <w:t>препаратты тағайындау режимі осы кестеге сәйкес белгіленуі тиіс</w:t>
      </w:r>
      <w:r w:rsidR="00DC61B5" w:rsidRPr="0032063B">
        <w:rPr>
          <w:rFonts w:ascii="Times New Roman" w:hAnsi="Times New Roman"/>
          <w:color w:val="000000"/>
          <w:sz w:val="28"/>
          <w:szCs w:val="28"/>
          <w:lang w:val="kk-KZ"/>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2551"/>
        <w:gridCol w:w="3402"/>
      </w:tblGrid>
      <w:tr w:rsidR="00DC61B5" w:rsidRPr="0032063B" w:rsidTr="004204C8">
        <w:tc>
          <w:tcPr>
            <w:tcW w:w="3374" w:type="dxa"/>
            <w:tcBorders>
              <w:top w:val="single" w:sz="4" w:space="0" w:color="auto"/>
              <w:left w:val="single" w:sz="4" w:space="0" w:color="auto"/>
              <w:bottom w:val="single" w:sz="4" w:space="0" w:color="auto"/>
              <w:right w:val="single" w:sz="4" w:space="0" w:color="auto"/>
            </w:tcBorders>
            <w:hideMark/>
          </w:tcPr>
          <w:p w:rsidR="00DC61B5" w:rsidRPr="0032063B" w:rsidRDefault="00796ECF" w:rsidP="00305B4B">
            <w:pPr>
              <w:pStyle w:val="a9"/>
              <w:spacing w:after="0" w:line="276" w:lineRule="auto"/>
              <w:ind w:left="176"/>
              <w:jc w:val="both"/>
              <w:rPr>
                <w:b/>
                <w:color w:val="000000"/>
                <w:sz w:val="28"/>
                <w:szCs w:val="28"/>
                <w:lang w:val="kk-KZ"/>
              </w:rPr>
            </w:pPr>
            <w:r w:rsidRPr="0032063B">
              <w:rPr>
                <w:b/>
                <w:color w:val="000000"/>
                <w:sz w:val="28"/>
                <w:szCs w:val="28"/>
                <w:lang w:val="kk-KZ"/>
              </w:rPr>
              <w:t>Емдік көрсетілімдер</w:t>
            </w:r>
          </w:p>
        </w:tc>
        <w:tc>
          <w:tcPr>
            <w:tcW w:w="2551" w:type="dxa"/>
            <w:tcBorders>
              <w:top w:val="single" w:sz="4" w:space="0" w:color="auto"/>
              <w:left w:val="single" w:sz="4" w:space="0" w:color="auto"/>
              <w:bottom w:val="single" w:sz="4" w:space="0" w:color="auto"/>
              <w:right w:val="single" w:sz="4" w:space="0" w:color="auto"/>
            </w:tcBorders>
            <w:hideMark/>
          </w:tcPr>
          <w:p w:rsidR="00DC61B5" w:rsidRPr="0032063B" w:rsidRDefault="00796ECF" w:rsidP="00305B4B">
            <w:pPr>
              <w:pStyle w:val="a9"/>
              <w:spacing w:after="0" w:line="276" w:lineRule="auto"/>
              <w:ind w:left="45"/>
              <w:jc w:val="both"/>
              <w:rPr>
                <w:b/>
                <w:color w:val="000000"/>
                <w:sz w:val="28"/>
                <w:szCs w:val="28"/>
                <w:lang w:val="kk-KZ"/>
              </w:rPr>
            </w:pPr>
            <w:r w:rsidRPr="0032063B">
              <w:rPr>
                <w:b/>
                <w:color w:val="000000"/>
                <w:sz w:val="28"/>
                <w:szCs w:val="28"/>
                <w:lang w:val="kk-KZ"/>
              </w:rPr>
              <w:t>К</w:t>
            </w:r>
            <w:r w:rsidR="00DC61B5" w:rsidRPr="0032063B">
              <w:rPr>
                <w:b/>
                <w:color w:val="000000"/>
                <w:sz w:val="28"/>
                <w:szCs w:val="28"/>
                <w:lang w:val="kk-KZ"/>
              </w:rPr>
              <w:t>реатинин</w:t>
            </w:r>
            <w:r w:rsidRPr="0032063B">
              <w:rPr>
                <w:b/>
                <w:color w:val="000000"/>
                <w:sz w:val="28"/>
                <w:szCs w:val="28"/>
                <w:lang w:val="kk-KZ"/>
              </w:rPr>
              <w:t xml:space="preserve"> клиренсі</w:t>
            </w:r>
            <w:r w:rsidR="00DC61B5" w:rsidRPr="0032063B">
              <w:rPr>
                <w:b/>
                <w:color w:val="000000"/>
                <w:sz w:val="28"/>
                <w:szCs w:val="28"/>
                <w:lang w:val="kk-KZ"/>
              </w:rPr>
              <w:t>,</w:t>
            </w:r>
          </w:p>
          <w:p w:rsidR="00DC61B5" w:rsidRPr="0032063B" w:rsidRDefault="00DC61B5" w:rsidP="00305B4B">
            <w:pPr>
              <w:pStyle w:val="a9"/>
              <w:spacing w:after="0" w:line="276" w:lineRule="auto"/>
              <w:ind w:left="45"/>
              <w:jc w:val="both"/>
              <w:rPr>
                <w:b/>
                <w:color w:val="000000"/>
                <w:sz w:val="28"/>
                <w:szCs w:val="28"/>
                <w:lang w:val="kk-KZ"/>
              </w:rPr>
            </w:pPr>
            <w:r w:rsidRPr="0032063B">
              <w:rPr>
                <w:b/>
                <w:color w:val="000000"/>
                <w:sz w:val="28"/>
                <w:szCs w:val="28"/>
                <w:lang w:val="kk-KZ"/>
              </w:rPr>
              <w:t>мл / мин</w:t>
            </w:r>
          </w:p>
        </w:tc>
        <w:tc>
          <w:tcPr>
            <w:tcW w:w="3402" w:type="dxa"/>
            <w:tcBorders>
              <w:top w:val="single" w:sz="4" w:space="0" w:color="auto"/>
              <w:left w:val="single" w:sz="4" w:space="0" w:color="auto"/>
              <w:bottom w:val="single" w:sz="4" w:space="0" w:color="auto"/>
              <w:right w:val="single" w:sz="4" w:space="0" w:color="auto"/>
            </w:tcBorders>
            <w:hideMark/>
          </w:tcPr>
          <w:p w:rsidR="00DC61B5" w:rsidRPr="0032063B" w:rsidRDefault="00796ECF" w:rsidP="00305B4B">
            <w:pPr>
              <w:pStyle w:val="a9"/>
              <w:spacing w:after="0" w:line="276" w:lineRule="auto"/>
              <w:ind w:left="205"/>
              <w:jc w:val="both"/>
              <w:rPr>
                <w:b/>
                <w:color w:val="000000"/>
                <w:sz w:val="28"/>
                <w:szCs w:val="28"/>
                <w:lang w:val="kk-KZ"/>
              </w:rPr>
            </w:pPr>
            <w:r w:rsidRPr="0032063B">
              <w:rPr>
                <w:b/>
                <w:color w:val="000000"/>
                <w:sz w:val="28"/>
                <w:szCs w:val="28"/>
                <w:lang w:val="kk-KZ"/>
              </w:rPr>
              <w:t>В</w:t>
            </w:r>
            <w:r w:rsidR="00DC61B5" w:rsidRPr="0032063B">
              <w:rPr>
                <w:b/>
                <w:color w:val="000000"/>
                <w:sz w:val="28"/>
                <w:szCs w:val="28"/>
                <w:lang w:val="kk-KZ"/>
              </w:rPr>
              <w:t>алацикловир</w:t>
            </w:r>
            <w:r w:rsidRPr="0032063B">
              <w:rPr>
                <w:b/>
                <w:color w:val="000000"/>
                <w:sz w:val="28"/>
                <w:szCs w:val="28"/>
                <w:lang w:val="kk-KZ"/>
              </w:rPr>
              <w:t xml:space="preserve"> дозасы</w:t>
            </w:r>
            <w:r w:rsidR="00DC61B5" w:rsidRPr="0032063B">
              <w:rPr>
                <w:b/>
                <w:color w:val="000000"/>
                <w:sz w:val="28"/>
                <w:szCs w:val="28"/>
                <w:lang w:val="kk-KZ"/>
              </w:rPr>
              <w:t>*</w:t>
            </w:r>
          </w:p>
        </w:tc>
      </w:tr>
      <w:tr w:rsidR="00DC61B5" w:rsidRPr="000E7885" w:rsidTr="004204C8">
        <w:tc>
          <w:tcPr>
            <w:tcW w:w="3374" w:type="dxa"/>
            <w:tcBorders>
              <w:top w:val="single" w:sz="4" w:space="0" w:color="auto"/>
              <w:left w:val="single" w:sz="4" w:space="0" w:color="auto"/>
              <w:bottom w:val="single" w:sz="4" w:space="0" w:color="auto"/>
              <w:right w:val="single" w:sz="4" w:space="0" w:color="auto"/>
            </w:tcBorders>
            <w:hideMark/>
          </w:tcPr>
          <w:p w:rsidR="00DC61B5" w:rsidRPr="0032063B" w:rsidRDefault="00796ECF" w:rsidP="00305B4B">
            <w:pPr>
              <w:pStyle w:val="a9"/>
              <w:spacing w:after="0" w:line="276" w:lineRule="auto"/>
              <w:ind w:left="176"/>
              <w:jc w:val="both"/>
              <w:rPr>
                <w:i/>
                <w:color w:val="000000"/>
                <w:sz w:val="28"/>
                <w:szCs w:val="28"/>
                <w:lang w:val="kk-KZ"/>
              </w:rPr>
            </w:pPr>
            <w:r w:rsidRPr="0032063B">
              <w:rPr>
                <w:i/>
                <w:color w:val="000000"/>
                <w:sz w:val="28"/>
                <w:szCs w:val="28"/>
                <w:lang w:val="kk-KZ"/>
              </w:rPr>
              <w:t>Белдемелі герпесті емдеу</w:t>
            </w:r>
          </w:p>
          <w:p w:rsidR="00DC61B5" w:rsidRPr="0032063B" w:rsidRDefault="00796ECF" w:rsidP="00305B4B">
            <w:pPr>
              <w:pStyle w:val="a9"/>
              <w:spacing w:after="0" w:line="276" w:lineRule="auto"/>
              <w:ind w:left="176"/>
              <w:jc w:val="both"/>
              <w:rPr>
                <w:color w:val="000000"/>
                <w:sz w:val="28"/>
                <w:szCs w:val="28"/>
                <w:lang w:val="kk-KZ"/>
              </w:rPr>
            </w:pPr>
            <w:r w:rsidRPr="0032063B">
              <w:rPr>
                <w:color w:val="000000"/>
                <w:sz w:val="28"/>
                <w:szCs w:val="28"/>
                <w:lang w:val="kk-KZ"/>
              </w:rPr>
              <w:t xml:space="preserve">- </w:t>
            </w:r>
            <w:r w:rsidR="00DC61B5" w:rsidRPr="0032063B">
              <w:rPr>
                <w:color w:val="000000"/>
                <w:sz w:val="28"/>
                <w:szCs w:val="28"/>
                <w:lang w:val="kk-KZ"/>
              </w:rPr>
              <w:t>иммунокомпетент</w:t>
            </w:r>
            <w:r w:rsidRPr="0032063B">
              <w:rPr>
                <w:color w:val="000000"/>
                <w:sz w:val="28"/>
                <w:szCs w:val="28"/>
                <w:lang w:val="kk-KZ"/>
              </w:rPr>
              <w:t xml:space="preserve">ті ересектерде және </w:t>
            </w:r>
            <w:r w:rsidR="00DC61B5" w:rsidRPr="0032063B">
              <w:rPr>
                <w:color w:val="000000"/>
                <w:sz w:val="28"/>
                <w:szCs w:val="28"/>
                <w:lang w:val="kk-KZ"/>
              </w:rPr>
              <w:t>иммунитет</w:t>
            </w:r>
            <w:r w:rsidRPr="0032063B">
              <w:rPr>
                <w:color w:val="000000"/>
                <w:sz w:val="28"/>
                <w:szCs w:val="28"/>
                <w:lang w:val="kk-KZ"/>
              </w:rPr>
              <w:t>і төмендеген ересектерде</w:t>
            </w:r>
          </w:p>
        </w:tc>
        <w:tc>
          <w:tcPr>
            <w:tcW w:w="2551" w:type="dxa"/>
            <w:tcBorders>
              <w:top w:val="single" w:sz="4" w:space="0" w:color="auto"/>
              <w:left w:val="single" w:sz="4" w:space="0" w:color="auto"/>
              <w:bottom w:val="single" w:sz="4" w:space="0" w:color="auto"/>
              <w:right w:val="single" w:sz="4" w:space="0" w:color="auto"/>
            </w:tcBorders>
            <w:hideMark/>
          </w:tcPr>
          <w:p w:rsidR="00DC61B5" w:rsidRPr="0032063B" w:rsidRDefault="00DC61B5" w:rsidP="00305B4B">
            <w:pPr>
              <w:pStyle w:val="a9"/>
              <w:spacing w:after="0" w:line="276" w:lineRule="auto"/>
              <w:ind w:left="45"/>
              <w:jc w:val="both"/>
              <w:rPr>
                <w:color w:val="000000"/>
                <w:sz w:val="28"/>
                <w:szCs w:val="28"/>
                <w:lang w:val="kk-KZ"/>
              </w:rPr>
            </w:pPr>
            <w:r w:rsidRPr="0032063B">
              <w:rPr>
                <w:color w:val="000000"/>
                <w:sz w:val="28"/>
                <w:szCs w:val="28"/>
                <w:lang w:val="kk-KZ"/>
              </w:rPr>
              <w:t xml:space="preserve">50 </w:t>
            </w:r>
            <w:r w:rsidR="00F55F8B" w:rsidRPr="0032063B">
              <w:rPr>
                <w:color w:val="000000"/>
                <w:sz w:val="28"/>
                <w:szCs w:val="28"/>
                <w:lang w:val="kk-KZ"/>
              </w:rPr>
              <w:t>және одан көп</w:t>
            </w:r>
            <w:r w:rsidRPr="0032063B">
              <w:rPr>
                <w:color w:val="000000"/>
                <w:sz w:val="28"/>
                <w:szCs w:val="28"/>
                <w:lang w:val="kk-KZ"/>
              </w:rPr>
              <w:t xml:space="preserve"> </w:t>
            </w:r>
          </w:p>
          <w:p w:rsidR="00DC61B5" w:rsidRPr="0032063B" w:rsidRDefault="00F55F8B" w:rsidP="00305B4B">
            <w:pPr>
              <w:pStyle w:val="a9"/>
              <w:spacing w:after="0" w:line="276" w:lineRule="auto"/>
              <w:ind w:left="45"/>
              <w:jc w:val="both"/>
              <w:rPr>
                <w:color w:val="000000"/>
                <w:sz w:val="28"/>
                <w:szCs w:val="28"/>
                <w:lang w:val="kk-KZ"/>
              </w:rPr>
            </w:pPr>
            <w:r w:rsidRPr="0032063B">
              <w:rPr>
                <w:color w:val="000000"/>
                <w:sz w:val="28"/>
                <w:szCs w:val="28"/>
                <w:lang w:val="kk-KZ"/>
              </w:rPr>
              <w:t>30-дан 49-ға дейін</w:t>
            </w:r>
          </w:p>
          <w:p w:rsidR="00DC61B5" w:rsidRPr="0032063B" w:rsidRDefault="00F55F8B" w:rsidP="00305B4B">
            <w:pPr>
              <w:pStyle w:val="a9"/>
              <w:spacing w:after="0" w:line="276" w:lineRule="auto"/>
              <w:ind w:left="45"/>
              <w:jc w:val="both"/>
              <w:rPr>
                <w:color w:val="000000"/>
                <w:sz w:val="28"/>
                <w:szCs w:val="28"/>
                <w:lang w:val="kk-KZ"/>
              </w:rPr>
            </w:pPr>
            <w:r w:rsidRPr="0032063B">
              <w:rPr>
                <w:color w:val="000000"/>
                <w:sz w:val="28"/>
                <w:szCs w:val="28"/>
                <w:lang w:val="kk-KZ"/>
              </w:rPr>
              <w:t>10-нан 29-ға дейін</w:t>
            </w:r>
          </w:p>
          <w:p w:rsidR="00DC61B5" w:rsidRPr="0032063B" w:rsidRDefault="00DC61B5" w:rsidP="00305B4B">
            <w:pPr>
              <w:pStyle w:val="a9"/>
              <w:spacing w:after="0" w:line="276" w:lineRule="auto"/>
              <w:ind w:left="45"/>
              <w:jc w:val="both"/>
              <w:rPr>
                <w:color w:val="000000"/>
                <w:sz w:val="28"/>
                <w:szCs w:val="28"/>
                <w:lang w:val="kk-KZ"/>
              </w:rPr>
            </w:pPr>
            <w:r w:rsidRPr="0032063B">
              <w:rPr>
                <w:color w:val="000000"/>
                <w:sz w:val="28"/>
                <w:szCs w:val="28"/>
                <w:lang w:val="kk-KZ"/>
              </w:rPr>
              <w:t>10</w:t>
            </w:r>
            <w:r w:rsidR="00F55F8B" w:rsidRPr="0032063B">
              <w:rPr>
                <w:color w:val="000000"/>
                <w:sz w:val="28"/>
                <w:szCs w:val="28"/>
                <w:lang w:val="kk-KZ"/>
              </w:rPr>
              <w:t>-нан кем</w:t>
            </w:r>
          </w:p>
        </w:tc>
        <w:tc>
          <w:tcPr>
            <w:tcW w:w="3402" w:type="dxa"/>
            <w:tcBorders>
              <w:top w:val="single" w:sz="4" w:space="0" w:color="auto"/>
              <w:left w:val="single" w:sz="4" w:space="0" w:color="auto"/>
              <w:bottom w:val="single" w:sz="4" w:space="0" w:color="auto"/>
              <w:right w:val="single" w:sz="4" w:space="0" w:color="auto"/>
            </w:tcBorders>
            <w:hideMark/>
          </w:tcPr>
          <w:p w:rsidR="00DC61B5" w:rsidRPr="0032063B" w:rsidRDefault="00DC61B5" w:rsidP="00305B4B">
            <w:pPr>
              <w:pStyle w:val="a9"/>
              <w:spacing w:after="0" w:line="276" w:lineRule="auto"/>
              <w:ind w:left="205"/>
              <w:jc w:val="both"/>
              <w:rPr>
                <w:color w:val="000000"/>
                <w:sz w:val="28"/>
                <w:szCs w:val="28"/>
                <w:lang w:val="kk-KZ"/>
              </w:rPr>
            </w:pPr>
            <w:r w:rsidRPr="0032063B">
              <w:rPr>
                <w:color w:val="000000"/>
                <w:sz w:val="28"/>
                <w:szCs w:val="28"/>
                <w:lang w:val="kk-KZ"/>
              </w:rPr>
              <w:t xml:space="preserve">1000 мг </w:t>
            </w:r>
            <w:r w:rsidR="00F55F8B" w:rsidRPr="0032063B">
              <w:rPr>
                <w:color w:val="000000"/>
                <w:sz w:val="28"/>
                <w:szCs w:val="28"/>
                <w:lang w:val="kk-KZ"/>
              </w:rPr>
              <w:t>тәулігіне 3 рет</w:t>
            </w:r>
          </w:p>
          <w:p w:rsidR="00DC61B5" w:rsidRPr="0032063B" w:rsidRDefault="00DC61B5" w:rsidP="00305B4B">
            <w:pPr>
              <w:pStyle w:val="a9"/>
              <w:spacing w:after="0" w:line="276" w:lineRule="auto"/>
              <w:ind w:left="205"/>
              <w:jc w:val="both"/>
              <w:rPr>
                <w:color w:val="000000"/>
                <w:sz w:val="28"/>
                <w:szCs w:val="28"/>
                <w:lang w:val="kk-KZ"/>
              </w:rPr>
            </w:pPr>
            <w:r w:rsidRPr="0032063B">
              <w:rPr>
                <w:color w:val="000000"/>
                <w:sz w:val="28"/>
                <w:szCs w:val="28"/>
                <w:lang w:val="kk-KZ"/>
              </w:rPr>
              <w:t xml:space="preserve">1000 мг </w:t>
            </w:r>
            <w:r w:rsidR="00F55F8B" w:rsidRPr="0032063B">
              <w:rPr>
                <w:color w:val="000000"/>
                <w:sz w:val="28"/>
                <w:szCs w:val="28"/>
                <w:lang w:val="kk-KZ"/>
              </w:rPr>
              <w:t>тәулігіне 2 рет</w:t>
            </w:r>
          </w:p>
          <w:p w:rsidR="00DC61B5" w:rsidRPr="0032063B" w:rsidRDefault="00DC61B5" w:rsidP="00305B4B">
            <w:pPr>
              <w:pStyle w:val="a9"/>
              <w:spacing w:after="0" w:line="276" w:lineRule="auto"/>
              <w:ind w:left="205"/>
              <w:jc w:val="both"/>
              <w:rPr>
                <w:color w:val="000000"/>
                <w:sz w:val="28"/>
                <w:szCs w:val="28"/>
                <w:lang w:val="kk-KZ"/>
              </w:rPr>
            </w:pPr>
            <w:r w:rsidRPr="0032063B">
              <w:rPr>
                <w:color w:val="000000"/>
                <w:sz w:val="28"/>
                <w:szCs w:val="28"/>
                <w:lang w:val="kk-KZ"/>
              </w:rPr>
              <w:t xml:space="preserve">1000 мг </w:t>
            </w:r>
            <w:r w:rsidR="00F55F8B" w:rsidRPr="0032063B">
              <w:rPr>
                <w:color w:val="000000"/>
                <w:sz w:val="28"/>
                <w:szCs w:val="28"/>
                <w:lang w:val="kk-KZ"/>
              </w:rPr>
              <w:t>тәулігіне 1 рет</w:t>
            </w:r>
          </w:p>
          <w:p w:rsidR="00DC61B5" w:rsidRPr="0032063B" w:rsidRDefault="00DC61B5" w:rsidP="00305B4B">
            <w:pPr>
              <w:pStyle w:val="a9"/>
              <w:spacing w:after="0" w:line="276" w:lineRule="auto"/>
              <w:ind w:left="205"/>
              <w:jc w:val="both"/>
              <w:rPr>
                <w:color w:val="000000"/>
                <w:sz w:val="28"/>
                <w:szCs w:val="28"/>
                <w:lang w:val="kk-KZ"/>
              </w:rPr>
            </w:pPr>
            <w:r w:rsidRPr="0032063B">
              <w:rPr>
                <w:color w:val="000000"/>
                <w:sz w:val="28"/>
                <w:szCs w:val="28"/>
                <w:lang w:val="kk-KZ"/>
              </w:rPr>
              <w:t xml:space="preserve">500 мг </w:t>
            </w:r>
            <w:r w:rsidR="00F55F8B" w:rsidRPr="0032063B">
              <w:rPr>
                <w:color w:val="000000"/>
                <w:sz w:val="28"/>
                <w:szCs w:val="28"/>
                <w:lang w:val="kk-KZ"/>
              </w:rPr>
              <w:t>тәулігіне 1 рет</w:t>
            </w:r>
          </w:p>
        </w:tc>
      </w:tr>
      <w:tr w:rsidR="00DC61B5" w:rsidRPr="0032063B" w:rsidTr="00CC656D">
        <w:tc>
          <w:tcPr>
            <w:tcW w:w="9327" w:type="dxa"/>
            <w:gridSpan w:val="3"/>
            <w:tcBorders>
              <w:top w:val="single" w:sz="4" w:space="0" w:color="auto"/>
              <w:left w:val="single" w:sz="4" w:space="0" w:color="auto"/>
              <w:bottom w:val="single" w:sz="4" w:space="0" w:color="auto"/>
              <w:right w:val="single" w:sz="4" w:space="0" w:color="auto"/>
            </w:tcBorders>
          </w:tcPr>
          <w:p w:rsidR="00DC61B5" w:rsidRPr="0032063B" w:rsidRDefault="004D2B79" w:rsidP="00305B4B">
            <w:pPr>
              <w:pStyle w:val="a9"/>
              <w:spacing w:after="0" w:line="276" w:lineRule="auto"/>
              <w:ind w:left="205"/>
              <w:jc w:val="both"/>
              <w:rPr>
                <w:b/>
                <w:color w:val="000000"/>
                <w:sz w:val="28"/>
                <w:szCs w:val="28"/>
                <w:lang w:val="kk-KZ"/>
              </w:rPr>
            </w:pPr>
            <w:r w:rsidRPr="0032063B">
              <w:rPr>
                <w:b/>
                <w:color w:val="000000"/>
                <w:sz w:val="28"/>
                <w:szCs w:val="28"/>
                <w:lang w:val="kk-KZ"/>
              </w:rPr>
              <w:t>Қарапайым герпес вирусы (ҚГВ</w:t>
            </w:r>
            <w:r w:rsidR="00DC61B5" w:rsidRPr="0032063B">
              <w:rPr>
                <w:b/>
                <w:color w:val="000000"/>
                <w:sz w:val="28"/>
                <w:szCs w:val="28"/>
                <w:lang w:val="kk-KZ"/>
              </w:rPr>
              <w:t>)</w:t>
            </w:r>
            <w:r w:rsidRPr="0032063B">
              <w:rPr>
                <w:b/>
                <w:color w:val="000000"/>
                <w:sz w:val="28"/>
                <w:szCs w:val="28"/>
                <w:lang w:val="kk-KZ"/>
              </w:rPr>
              <w:t xml:space="preserve"> туындатқан инфекциялар</w:t>
            </w:r>
          </w:p>
        </w:tc>
      </w:tr>
      <w:tr w:rsidR="00DC61B5" w:rsidRPr="000E7885" w:rsidTr="004204C8">
        <w:tc>
          <w:tcPr>
            <w:tcW w:w="3374" w:type="dxa"/>
            <w:tcBorders>
              <w:top w:val="single" w:sz="4" w:space="0" w:color="auto"/>
              <w:left w:val="single" w:sz="4" w:space="0" w:color="auto"/>
              <w:bottom w:val="single" w:sz="4" w:space="0" w:color="auto"/>
              <w:right w:val="single" w:sz="4" w:space="0" w:color="auto"/>
            </w:tcBorders>
            <w:hideMark/>
          </w:tcPr>
          <w:p w:rsidR="00DC61B5" w:rsidRPr="0032063B" w:rsidRDefault="004D2B79" w:rsidP="00305B4B">
            <w:pPr>
              <w:pStyle w:val="a9"/>
              <w:spacing w:after="0" w:line="276" w:lineRule="auto"/>
              <w:ind w:left="176"/>
              <w:jc w:val="both"/>
              <w:rPr>
                <w:i/>
                <w:color w:val="000000"/>
                <w:sz w:val="28"/>
                <w:szCs w:val="28"/>
                <w:lang w:val="kk-KZ"/>
              </w:rPr>
            </w:pPr>
            <w:r w:rsidRPr="0032063B">
              <w:rPr>
                <w:i/>
                <w:color w:val="000000"/>
                <w:sz w:val="28"/>
                <w:szCs w:val="28"/>
                <w:lang w:val="kk-KZ"/>
              </w:rPr>
              <w:t>ҚГВ</w:t>
            </w:r>
            <w:r w:rsidR="00DC61B5" w:rsidRPr="0032063B">
              <w:rPr>
                <w:i/>
                <w:color w:val="000000"/>
                <w:sz w:val="28"/>
                <w:szCs w:val="28"/>
                <w:lang w:val="kk-KZ"/>
              </w:rPr>
              <w:t>-инфекци</w:t>
            </w:r>
            <w:r w:rsidRPr="0032063B">
              <w:rPr>
                <w:i/>
                <w:color w:val="000000"/>
                <w:sz w:val="28"/>
                <w:szCs w:val="28"/>
                <w:lang w:val="kk-KZ"/>
              </w:rPr>
              <w:t>яны емдеу</w:t>
            </w:r>
          </w:p>
          <w:p w:rsidR="00DC61B5" w:rsidRPr="0032063B" w:rsidRDefault="00DC61B5" w:rsidP="00305B4B">
            <w:pPr>
              <w:pStyle w:val="a9"/>
              <w:spacing w:after="0" w:line="276" w:lineRule="auto"/>
              <w:ind w:left="176"/>
              <w:jc w:val="both"/>
              <w:rPr>
                <w:color w:val="000000"/>
                <w:sz w:val="28"/>
                <w:szCs w:val="28"/>
                <w:lang w:val="kk-KZ"/>
              </w:rPr>
            </w:pPr>
            <w:r w:rsidRPr="0032063B">
              <w:rPr>
                <w:color w:val="000000"/>
                <w:sz w:val="28"/>
                <w:szCs w:val="28"/>
                <w:lang w:val="kk-KZ"/>
              </w:rPr>
              <w:t>- иммунокомпетент</w:t>
            </w:r>
            <w:r w:rsidR="004D2B79" w:rsidRPr="0032063B">
              <w:rPr>
                <w:color w:val="000000"/>
                <w:sz w:val="28"/>
                <w:szCs w:val="28"/>
                <w:lang w:val="kk-KZ"/>
              </w:rPr>
              <w:t>ті ересектер және жасөспірімдер</w:t>
            </w:r>
          </w:p>
        </w:tc>
        <w:tc>
          <w:tcPr>
            <w:tcW w:w="2551" w:type="dxa"/>
            <w:tcBorders>
              <w:top w:val="single" w:sz="4" w:space="0" w:color="auto"/>
              <w:left w:val="single" w:sz="4" w:space="0" w:color="auto"/>
              <w:bottom w:val="single" w:sz="4" w:space="0" w:color="auto"/>
              <w:right w:val="single" w:sz="4" w:space="0" w:color="auto"/>
            </w:tcBorders>
            <w:hideMark/>
          </w:tcPr>
          <w:p w:rsidR="00DC61B5" w:rsidRPr="0032063B" w:rsidRDefault="00DC61B5" w:rsidP="00305B4B">
            <w:pPr>
              <w:pStyle w:val="a9"/>
              <w:spacing w:after="0" w:line="276" w:lineRule="auto"/>
              <w:ind w:left="45"/>
              <w:jc w:val="both"/>
              <w:rPr>
                <w:color w:val="000000"/>
                <w:sz w:val="28"/>
                <w:szCs w:val="28"/>
                <w:lang w:val="kk-KZ"/>
              </w:rPr>
            </w:pPr>
          </w:p>
          <w:p w:rsidR="00DC61B5" w:rsidRPr="0032063B" w:rsidRDefault="00DC61B5" w:rsidP="00305B4B">
            <w:pPr>
              <w:pStyle w:val="a9"/>
              <w:spacing w:after="0" w:line="276" w:lineRule="auto"/>
              <w:ind w:left="45"/>
              <w:jc w:val="both"/>
              <w:rPr>
                <w:color w:val="000000"/>
                <w:sz w:val="28"/>
                <w:szCs w:val="28"/>
                <w:lang w:val="kk-KZ"/>
              </w:rPr>
            </w:pPr>
            <w:r w:rsidRPr="0032063B">
              <w:rPr>
                <w:color w:val="000000"/>
                <w:sz w:val="28"/>
                <w:szCs w:val="28"/>
                <w:lang w:val="kk-KZ"/>
              </w:rPr>
              <w:t xml:space="preserve">30 </w:t>
            </w:r>
            <w:r w:rsidR="004D2B79" w:rsidRPr="0032063B">
              <w:rPr>
                <w:color w:val="000000"/>
                <w:sz w:val="28"/>
                <w:szCs w:val="28"/>
                <w:lang w:val="kk-KZ"/>
              </w:rPr>
              <w:t>және одан көп</w:t>
            </w:r>
            <w:r w:rsidRPr="0032063B">
              <w:rPr>
                <w:color w:val="000000"/>
                <w:sz w:val="28"/>
                <w:szCs w:val="28"/>
                <w:lang w:val="kk-KZ"/>
              </w:rPr>
              <w:t xml:space="preserve"> </w:t>
            </w:r>
          </w:p>
          <w:p w:rsidR="00DC61B5" w:rsidRPr="0032063B" w:rsidRDefault="00DC61B5" w:rsidP="00305B4B">
            <w:pPr>
              <w:pStyle w:val="a9"/>
              <w:spacing w:after="0" w:line="276" w:lineRule="auto"/>
              <w:ind w:left="45"/>
              <w:jc w:val="both"/>
              <w:rPr>
                <w:color w:val="000000"/>
                <w:sz w:val="28"/>
                <w:szCs w:val="28"/>
                <w:lang w:val="kk-KZ"/>
              </w:rPr>
            </w:pPr>
            <w:r w:rsidRPr="0032063B">
              <w:rPr>
                <w:color w:val="000000"/>
                <w:sz w:val="28"/>
                <w:szCs w:val="28"/>
                <w:lang w:val="kk-KZ"/>
              </w:rPr>
              <w:t>30</w:t>
            </w:r>
            <w:r w:rsidR="004D2B79" w:rsidRPr="0032063B">
              <w:rPr>
                <w:color w:val="000000"/>
                <w:sz w:val="28"/>
                <w:szCs w:val="28"/>
                <w:lang w:val="kk-KZ"/>
              </w:rPr>
              <w:t>-дан кем</w:t>
            </w:r>
          </w:p>
        </w:tc>
        <w:tc>
          <w:tcPr>
            <w:tcW w:w="3402" w:type="dxa"/>
            <w:tcBorders>
              <w:top w:val="single" w:sz="4" w:space="0" w:color="auto"/>
              <w:left w:val="single" w:sz="4" w:space="0" w:color="auto"/>
              <w:bottom w:val="single" w:sz="4" w:space="0" w:color="auto"/>
              <w:right w:val="single" w:sz="4" w:space="0" w:color="auto"/>
            </w:tcBorders>
            <w:hideMark/>
          </w:tcPr>
          <w:p w:rsidR="00DC61B5" w:rsidRPr="0032063B" w:rsidRDefault="00DC61B5" w:rsidP="00305B4B">
            <w:pPr>
              <w:pStyle w:val="a9"/>
              <w:spacing w:after="0" w:line="276" w:lineRule="auto"/>
              <w:ind w:left="205"/>
              <w:jc w:val="both"/>
              <w:rPr>
                <w:color w:val="000000"/>
                <w:sz w:val="28"/>
                <w:szCs w:val="28"/>
                <w:lang w:val="kk-KZ"/>
              </w:rPr>
            </w:pPr>
          </w:p>
          <w:p w:rsidR="00DC61B5" w:rsidRPr="0032063B" w:rsidRDefault="00DC61B5" w:rsidP="00305B4B">
            <w:pPr>
              <w:pStyle w:val="a9"/>
              <w:spacing w:after="0" w:line="276" w:lineRule="auto"/>
              <w:ind w:left="205"/>
              <w:jc w:val="both"/>
              <w:rPr>
                <w:color w:val="000000"/>
                <w:sz w:val="28"/>
                <w:szCs w:val="28"/>
                <w:lang w:val="kk-KZ"/>
              </w:rPr>
            </w:pPr>
            <w:r w:rsidRPr="0032063B">
              <w:rPr>
                <w:color w:val="000000"/>
                <w:sz w:val="28"/>
                <w:szCs w:val="28"/>
                <w:lang w:val="kk-KZ"/>
              </w:rPr>
              <w:t xml:space="preserve">500 мг </w:t>
            </w:r>
            <w:r w:rsidR="004D2B79" w:rsidRPr="0032063B">
              <w:rPr>
                <w:color w:val="000000"/>
                <w:sz w:val="28"/>
                <w:szCs w:val="28"/>
                <w:lang w:val="kk-KZ"/>
              </w:rPr>
              <w:t>тәулігіне 2 рет</w:t>
            </w:r>
          </w:p>
          <w:p w:rsidR="00DC61B5" w:rsidRPr="0032063B" w:rsidRDefault="00DC61B5" w:rsidP="00305B4B">
            <w:pPr>
              <w:pStyle w:val="a9"/>
              <w:spacing w:after="0" w:line="276" w:lineRule="auto"/>
              <w:ind w:left="205"/>
              <w:jc w:val="both"/>
              <w:rPr>
                <w:color w:val="000000"/>
                <w:sz w:val="28"/>
                <w:szCs w:val="28"/>
                <w:lang w:val="kk-KZ"/>
              </w:rPr>
            </w:pPr>
            <w:r w:rsidRPr="0032063B">
              <w:rPr>
                <w:color w:val="000000"/>
                <w:sz w:val="28"/>
                <w:szCs w:val="28"/>
                <w:lang w:val="kk-KZ"/>
              </w:rPr>
              <w:t xml:space="preserve">500 мг </w:t>
            </w:r>
            <w:r w:rsidR="004D2B79" w:rsidRPr="0032063B">
              <w:rPr>
                <w:color w:val="000000"/>
                <w:sz w:val="28"/>
                <w:szCs w:val="28"/>
                <w:lang w:val="kk-KZ"/>
              </w:rPr>
              <w:t>тәулігіне 1 рет</w:t>
            </w:r>
          </w:p>
        </w:tc>
      </w:tr>
      <w:tr w:rsidR="00DC61B5" w:rsidRPr="000E7885" w:rsidTr="004204C8">
        <w:tc>
          <w:tcPr>
            <w:tcW w:w="3374" w:type="dxa"/>
            <w:tcBorders>
              <w:top w:val="single" w:sz="4" w:space="0" w:color="auto"/>
              <w:left w:val="single" w:sz="4" w:space="0" w:color="auto"/>
              <w:bottom w:val="single" w:sz="4" w:space="0" w:color="auto"/>
              <w:right w:val="single" w:sz="4" w:space="0" w:color="auto"/>
            </w:tcBorders>
          </w:tcPr>
          <w:p w:rsidR="00DC61B5" w:rsidRPr="0032063B" w:rsidRDefault="00DC61B5" w:rsidP="00305B4B">
            <w:pPr>
              <w:pStyle w:val="a9"/>
              <w:spacing w:after="0" w:line="276" w:lineRule="auto"/>
              <w:ind w:left="176"/>
              <w:jc w:val="both"/>
              <w:rPr>
                <w:color w:val="000000"/>
                <w:sz w:val="28"/>
                <w:szCs w:val="28"/>
                <w:lang w:val="kk-KZ"/>
              </w:rPr>
            </w:pPr>
            <w:r w:rsidRPr="0032063B">
              <w:rPr>
                <w:color w:val="000000"/>
                <w:sz w:val="28"/>
                <w:szCs w:val="28"/>
                <w:lang w:val="kk-KZ"/>
              </w:rPr>
              <w:lastRenderedPageBreak/>
              <w:t xml:space="preserve">- </w:t>
            </w:r>
            <w:r w:rsidR="004D2B79" w:rsidRPr="0032063B">
              <w:rPr>
                <w:color w:val="000000"/>
                <w:sz w:val="28"/>
                <w:szCs w:val="28"/>
                <w:lang w:val="kk-KZ"/>
              </w:rPr>
              <w:t>иммунитеті әлсіреген ересектерде</w:t>
            </w:r>
          </w:p>
        </w:tc>
        <w:tc>
          <w:tcPr>
            <w:tcW w:w="2551" w:type="dxa"/>
            <w:tcBorders>
              <w:top w:val="single" w:sz="4" w:space="0" w:color="auto"/>
              <w:left w:val="single" w:sz="4" w:space="0" w:color="auto"/>
              <w:bottom w:val="single" w:sz="4" w:space="0" w:color="auto"/>
              <w:right w:val="single" w:sz="4" w:space="0" w:color="auto"/>
            </w:tcBorders>
          </w:tcPr>
          <w:p w:rsidR="00DC61B5" w:rsidRPr="0032063B" w:rsidRDefault="00DC61B5" w:rsidP="00305B4B">
            <w:pPr>
              <w:pStyle w:val="a9"/>
              <w:spacing w:after="0" w:line="276" w:lineRule="auto"/>
              <w:ind w:left="45"/>
              <w:jc w:val="both"/>
              <w:rPr>
                <w:color w:val="000000"/>
                <w:sz w:val="28"/>
                <w:szCs w:val="28"/>
                <w:lang w:val="kk-KZ"/>
              </w:rPr>
            </w:pPr>
            <w:r w:rsidRPr="0032063B">
              <w:rPr>
                <w:color w:val="000000"/>
                <w:sz w:val="28"/>
                <w:szCs w:val="28"/>
                <w:lang w:val="kk-KZ"/>
              </w:rPr>
              <w:t xml:space="preserve">30 </w:t>
            </w:r>
            <w:r w:rsidR="004D2B79" w:rsidRPr="0032063B">
              <w:rPr>
                <w:color w:val="000000"/>
                <w:sz w:val="28"/>
                <w:szCs w:val="28"/>
                <w:lang w:val="kk-KZ"/>
              </w:rPr>
              <w:t>және одан көп</w:t>
            </w:r>
          </w:p>
          <w:p w:rsidR="00DC61B5" w:rsidRPr="0032063B" w:rsidRDefault="00DC61B5" w:rsidP="00305B4B">
            <w:pPr>
              <w:pStyle w:val="a9"/>
              <w:spacing w:after="0" w:line="276" w:lineRule="auto"/>
              <w:ind w:left="45"/>
              <w:jc w:val="both"/>
              <w:rPr>
                <w:color w:val="000000"/>
                <w:sz w:val="28"/>
                <w:szCs w:val="28"/>
                <w:lang w:val="kk-KZ"/>
              </w:rPr>
            </w:pPr>
            <w:r w:rsidRPr="0032063B">
              <w:rPr>
                <w:color w:val="000000"/>
                <w:sz w:val="28"/>
                <w:szCs w:val="28"/>
                <w:lang w:val="kk-KZ"/>
              </w:rPr>
              <w:t>30</w:t>
            </w:r>
            <w:r w:rsidR="007B3116" w:rsidRPr="0032063B">
              <w:rPr>
                <w:color w:val="000000"/>
                <w:sz w:val="28"/>
                <w:szCs w:val="28"/>
                <w:lang w:val="kk-KZ"/>
              </w:rPr>
              <w:t>-дан кем</w:t>
            </w:r>
          </w:p>
        </w:tc>
        <w:tc>
          <w:tcPr>
            <w:tcW w:w="3402" w:type="dxa"/>
            <w:tcBorders>
              <w:top w:val="single" w:sz="4" w:space="0" w:color="auto"/>
              <w:left w:val="single" w:sz="4" w:space="0" w:color="auto"/>
              <w:bottom w:val="single" w:sz="4" w:space="0" w:color="auto"/>
              <w:right w:val="single" w:sz="4" w:space="0" w:color="auto"/>
            </w:tcBorders>
          </w:tcPr>
          <w:p w:rsidR="00DC61B5" w:rsidRPr="0032063B" w:rsidRDefault="00DC61B5" w:rsidP="00305B4B">
            <w:pPr>
              <w:pStyle w:val="a9"/>
              <w:spacing w:after="0" w:line="276" w:lineRule="auto"/>
              <w:ind w:left="205"/>
              <w:jc w:val="both"/>
              <w:rPr>
                <w:color w:val="000000"/>
                <w:sz w:val="28"/>
                <w:szCs w:val="28"/>
                <w:lang w:val="kk-KZ"/>
              </w:rPr>
            </w:pPr>
            <w:r w:rsidRPr="0032063B">
              <w:rPr>
                <w:color w:val="000000"/>
                <w:sz w:val="28"/>
                <w:szCs w:val="28"/>
                <w:lang w:val="kk-KZ"/>
              </w:rPr>
              <w:t xml:space="preserve">1000 мг </w:t>
            </w:r>
            <w:r w:rsidR="004D2B79" w:rsidRPr="0032063B">
              <w:rPr>
                <w:color w:val="000000"/>
                <w:sz w:val="28"/>
                <w:szCs w:val="28"/>
                <w:lang w:val="kk-KZ"/>
              </w:rPr>
              <w:t>тәулігіне 2 рет</w:t>
            </w:r>
          </w:p>
          <w:p w:rsidR="00DC61B5" w:rsidRPr="0032063B" w:rsidRDefault="00DC61B5" w:rsidP="00305B4B">
            <w:pPr>
              <w:pStyle w:val="a9"/>
              <w:spacing w:after="0" w:line="276" w:lineRule="auto"/>
              <w:ind w:left="205"/>
              <w:jc w:val="both"/>
              <w:rPr>
                <w:color w:val="000000"/>
                <w:sz w:val="28"/>
                <w:szCs w:val="28"/>
                <w:lang w:val="kk-KZ"/>
              </w:rPr>
            </w:pPr>
            <w:r w:rsidRPr="0032063B">
              <w:rPr>
                <w:color w:val="000000"/>
                <w:sz w:val="28"/>
                <w:szCs w:val="28"/>
                <w:lang w:val="kk-KZ"/>
              </w:rPr>
              <w:t xml:space="preserve">1000 мг </w:t>
            </w:r>
            <w:r w:rsidR="004D2B79" w:rsidRPr="0032063B">
              <w:rPr>
                <w:color w:val="000000"/>
                <w:sz w:val="28"/>
                <w:szCs w:val="28"/>
                <w:lang w:val="kk-KZ"/>
              </w:rPr>
              <w:t>тәулігіне 1 рет</w:t>
            </w:r>
          </w:p>
        </w:tc>
      </w:tr>
      <w:tr w:rsidR="00DC61B5" w:rsidRPr="000E7885" w:rsidTr="004204C8">
        <w:tc>
          <w:tcPr>
            <w:tcW w:w="3374" w:type="dxa"/>
            <w:tcBorders>
              <w:top w:val="single" w:sz="4" w:space="0" w:color="auto"/>
              <w:left w:val="single" w:sz="4" w:space="0" w:color="auto"/>
              <w:bottom w:val="single" w:sz="4" w:space="0" w:color="auto"/>
              <w:right w:val="single" w:sz="4" w:space="0" w:color="auto"/>
            </w:tcBorders>
            <w:hideMark/>
          </w:tcPr>
          <w:p w:rsidR="00DC61B5" w:rsidRPr="0032063B" w:rsidRDefault="007B3116" w:rsidP="00305B4B">
            <w:pPr>
              <w:pStyle w:val="a9"/>
              <w:spacing w:after="0" w:line="276" w:lineRule="auto"/>
              <w:ind w:left="176"/>
              <w:jc w:val="both"/>
              <w:rPr>
                <w:i/>
                <w:color w:val="000000"/>
                <w:sz w:val="28"/>
                <w:szCs w:val="28"/>
                <w:lang w:val="kk-KZ"/>
              </w:rPr>
            </w:pPr>
            <w:r w:rsidRPr="0032063B">
              <w:rPr>
                <w:i/>
                <w:color w:val="000000"/>
                <w:sz w:val="28"/>
                <w:szCs w:val="28"/>
                <w:lang w:val="kk-KZ"/>
              </w:rPr>
              <w:t>Лабиальді</w:t>
            </w:r>
            <w:r w:rsidR="00DC61B5" w:rsidRPr="0032063B">
              <w:rPr>
                <w:i/>
                <w:color w:val="000000"/>
                <w:sz w:val="28"/>
                <w:szCs w:val="28"/>
                <w:lang w:val="kk-KZ"/>
              </w:rPr>
              <w:t xml:space="preserve"> герпес</w:t>
            </w:r>
            <w:r w:rsidRPr="0032063B">
              <w:rPr>
                <w:i/>
                <w:color w:val="000000"/>
                <w:sz w:val="28"/>
                <w:szCs w:val="28"/>
                <w:lang w:val="kk-KZ"/>
              </w:rPr>
              <w:t>ті емдеу</w:t>
            </w:r>
          </w:p>
          <w:p w:rsidR="00DC61B5" w:rsidRPr="0032063B" w:rsidRDefault="007B3116" w:rsidP="00305B4B">
            <w:pPr>
              <w:pStyle w:val="a9"/>
              <w:spacing w:after="0" w:line="276" w:lineRule="auto"/>
              <w:ind w:left="176"/>
              <w:jc w:val="both"/>
              <w:rPr>
                <w:color w:val="000000"/>
                <w:sz w:val="28"/>
                <w:szCs w:val="28"/>
                <w:lang w:val="kk-KZ"/>
              </w:rPr>
            </w:pPr>
            <w:r w:rsidRPr="0032063B">
              <w:rPr>
                <w:color w:val="000000"/>
                <w:sz w:val="28"/>
                <w:szCs w:val="28"/>
                <w:lang w:val="kk-KZ"/>
              </w:rPr>
              <w:t xml:space="preserve">- </w:t>
            </w:r>
            <w:r w:rsidR="00DC61B5" w:rsidRPr="0032063B">
              <w:rPr>
                <w:color w:val="000000"/>
                <w:sz w:val="28"/>
                <w:szCs w:val="28"/>
                <w:lang w:val="kk-KZ"/>
              </w:rPr>
              <w:t>иммунокомпетент</w:t>
            </w:r>
            <w:r w:rsidRPr="0032063B">
              <w:rPr>
                <w:color w:val="000000"/>
                <w:sz w:val="28"/>
                <w:szCs w:val="28"/>
                <w:lang w:val="kk-KZ"/>
              </w:rPr>
              <w:t xml:space="preserve">ті ересектер және жасөспірімдер </w:t>
            </w:r>
            <w:r w:rsidR="00DC61B5" w:rsidRPr="0032063B">
              <w:rPr>
                <w:color w:val="000000"/>
                <w:sz w:val="28"/>
                <w:szCs w:val="28"/>
                <w:lang w:val="kk-KZ"/>
              </w:rPr>
              <w:t>(альтернатив</w:t>
            </w:r>
            <w:r w:rsidRPr="0032063B">
              <w:rPr>
                <w:color w:val="000000"/>
                <w:sz w:val="28"/>
                <w:szCs w:val="28"/>
                <w:lang w:val="kk-KZ"/>
              </w:rPr>
              <w:t>ті бір күндік дозалау режимі</w:t>
            </w:r>
            <w:r w:rsidR="00DC61B5" w:rsidRPr="0032063B">
              <w:rPr>
                <w:color w:val="000000"/>
                <w:sz w:val="28"/>
                <w:szCs w:val="28"/>
                <w:lang w:val="kk-KZ"/>
              </w:rPr>
              <w:t>)</w:t>
            </w:r>
          </w:p>
        </w:tc>
        <w:tc>
          <w:tcPr>
            <w:tcW w:w="2551" w:type="dxa"/>
            <w:tcBorders>
              <w:top w:val="single" w:sz="4" w:space="0" w:color="auto"/>
              <w:left w:val="single" w:sz="4" w:space="0" w:color="auto"/>
              <w:bottom w:val="single" w:sz="4" w:space="0" w:color="auto"/>
              <w:right w:val="single" w:sz="4" w:space="0" w:color="auto"/>
            </w:tcBorders>
            <w:hideMark/>
          </w:tcPr>
          <w:p w:rsidR="00DC61B5" w:rsidRPr="0032063B" w:rsidRDefault="00DC61B5" w:rsidP="00305B4B">
            <w:pPr>
              <w:pStyle w:val="a9"/>
              <w:spacing w:after="0" w:line="276" w:lineRule="auto"/>
              <w:ind w:left="45"/>
              <w:jc w:val="both"/>
              <w:rPr>
                <w:color w:val="000000"/>
                <w:sz w:val="28"/>
                <w:szCs w:val="28"/>
                <w:lang w:val="kk-KZ"/>
              </w:rPr>
            </w:pPr>
          </w:p>
          <w:p w:rsidR="00DC61B5" w:rsidRPr="0032063B" w:rsidRDefault="00DC61B5" w:rsidP="00305B4B">
            <w:pPr>
              <w:pStyle w:val="a9"/>
              <w:spacing w:after="0" w:line="276" w:lineRule="auto"/>
              <w:ind w:left="45"/>
              <w:jc w:val="both"/>
              <w:rPr>
                <w:color w:val="000000"/>
                <w:sz w:val="28"/>
                <w:szCs w:val="28"/>
                <w:lang w:val="kk-KZ"/>
              </w:rPr>
            </w:pPr>
            <w:r w:rsidRPr="0032063B">
              <w:rPr>
                <w:color w:val="000000"/>
                <w:sz w:val="28"/>
                <w:szCs w:val="28"/>
                <w:lang w:val="kk-KZ"/>
              </w:rPr>
              <w:t xml:space="preserve">50 </w:t>
            </w:r>
            <w:r w:rsidR="004D2B79" w:rsidRPr="0032063B">
              <w:rPr>
                <w:color w:val="000000"/>
                <w:sz w:val="28"/>
                <w:szCs w:val="28"/>
                <w:lang w:val="kk-KZ"/>
              </w:rPr>
              <w:t>және одан көп</w:t>
            </w:r>
          </w:p>
          <w:p w:rsidR="00DC61B5" w:rsidRPr="0032063B" w:rsidRDefault="007B3116" w:rsidP="00305B4B">
            <w:pPr>
              <w:pStyle w:val="a9"/>
              <w:spacing w:after="0" w:line="276" w:lineRule="auto"/>
              <w:ind w:left="45"/>
              <w:jc w:val="both"/>
              <w:rPr>
                <w:color w:val="000000"/>
                <w:sz w:val="28"/>
                <w:szCs w:val="28"/>
                <w:lang w:val="kk-KZ"/>
              </w:rPr>
            </w:pPr>
            <w:r w:rsidRPr="0032063B">
              <w:rPr>
                <w:color w:val="000000"/>
                <w:sz w:val="28"/>
                <w:szCs w:val="28"/>
                <w:lang w:val="kk-KZ"/>
              </w:rPr>
              <w:t>30-дан 49-ға дейін</w:t>
            </w:r>
          </w:p>
          <w:p w:rsidR="007B3116" w:rsidRPr="0032063B" w:rsidRDefault="00ED6290" w:rsidP="00305B4B">
            <w:pPr>
              <w:pStyle w:val="a9"/>
              <w:spacing w:after="0" w:line="276" w:lineRule="auto"/>
              <w:ind w:left="45"/>
              <w:jc w:val="both"/>
              <w:rPr>
                <w:color w:val="000000"/>
                <w:sz w:val="28"/>
                <w:szCs w:val="28"/>
                <w:lang w:val="kk-KZ"/>
              </w:rPr>
            </w:pPr>
            <w:r>
              <w:rPr>
                <w:color w:val="000000"/>
                <w:sz w:val="28"/>
                <w:szCs w:val="28"/>
                <w:lang w:val="kk-KZ"/>
              </w:rPr>
              <w:t>10-н</w:t>
            </w:r>
            <w:r w:rsidR="007B3116" w:rsidRPr="0032063B">
              <w:rPr>
                <w:color w:val="000000"/>
                <w:sz w:val="28"/>
                <w:szCs w:val="28"/>
                <w:lang w:val="kk-KZ"/>
              </w:rPr>
              <w:t xml:space="preserve">ан 29-ға дейін </w:t>
            </w:r>
          </w:p>
          <w:p w:rsidR="00DC61B5" w:rsidRPr="0032063B" w:rsidRDefault="00DC61B5" w:rsidP="00305B4B">
            <w:pPr>
              <w:pStyle w:val="a9"/>
              <w:spacing w:after="0" w:line="276" w:lineRule="auto"/>
              <w:ind w:left="45"/>
              <w:jc w:val="both"/>
              <w:rPr>
                <w:color w:val="000000"/>
                <w:sz w:val="28"/>
                <w:szCs w:val="28"/>
                <w:lang w:val="kk-KZ"/>
              </w:rPr>
            </w:pPr>
            <w:r w:rsidRPr="0032063B">
              <w:rPr>
                <w:color w:val="000000"/>
                <w:sz w:val="28"/>
                <w:szCs w:val="28"/>
                <w:lang w:val="kk-KZ"/>
              </w:rPr>
              <w:t>10</w:t>
            </w:r>
            <w:r w:rsidR="007B3116" w:rsidRPr="0032063B">
              <w:rPr>
                <w:color w:val="000000"/>
                <w:sz w:val="28"/>
                <w:szCs w:val="28"/>
                <w:lang w:val="kk-KZ"/>
              </w:rPr>
              <w:t>-нан кем</w:t>
            </w:r>
          </w:p>
        </w:tc>
        <w:tc>
          <w:tcPr>
            <w:tcW w:w="3402" w:type="dxa"/>
            <w:tcBorders>
              <w:top w:val="single" w:sz="4" w:space="0" w:color="auto"/>
              <w:left w:val="single" w:sz="4" w:space="0" w:color="auto"/>
              <w:bottom w:val="single" w:sz="4" w:space="0" w:color="auto"/>
              <w:right w:val="single" w:sz="4" w:space="0" w:color="auto"/>
            </w:tcBorders>
            <w:hideMark/>
          </w:tcPr>
          <w:p w:rsidR="00DC61B5" w:rsidRPr="0032063B" w:rsidRDefault="00DC61B5" w:rsidP="00305B4B">
            <w:pPr>
              <w:pStyle w:val="a9"/>
              <w:spacing w:after="0" w:line="276" w:lineRule="auto"/>
              <w:ind w:left="205"/>
              <w:jc w:val="both"/>
              <w:rPr>
                <w:color w:val="000000"/>
                <w:sz w:val="28"/>
                <w:szCs w:val="28"/>
                <w:lang w:val="kk-KZ"/>
              </w:rPr>
            </w:pPr>
          </w:p>
          <w:p w:rsidR="00DC61B5" w:rsidRPr="0032063B" w:rsidRDefault="00DC61B5" w:rsidP="00305B4B">
            <w:pPr>
              <w:pStyle w:val="a9"/>
              <w:spacing w:after="0" w:line="276" w:lineRule="auto"/>
              <w:ind w:left="205"/>
              <w:jc w:val="both"/>
              <w:rPr>
                <w:color w:val="000000"/>
                <w:sz w:val="28"/>
                <w:szCs w:val="28"/>
                <w:lang w:val="kk-KZ"/>
              </w:rPr>
            </w:pPr>
            <w:r w:rsidRPr="0032063B">
              <w:rPr>
                <w:color w:val="000000"/>
                <w:sz w:val="28"/>
                <w:szCs w:val="28"/>
                <w:lang w:val="kk-KZ"/>
              </w:rPr>
              <w:t xml:space="preserve">2000 мг </w:t>
            </w:r>
            <w:r w:rsidR="004D2B79" w:rsidRPr="0032063B">
              <w:rPr>
                <w:color w:val="000000"/>
                <w:sz w:val="28"/>
                <w:szCs w:val="28"/>
                <w:lang w:val="kk-KZ"/>
              </w:rPr>
              <w:t>тәулігіне 2 рет</w:t>
            </w:r>
          </w:p>
          <w:p w:rsidR="00DC61B5" w:rsidRPr="0032063B" w:rsidRDefault="00DC61B5" w:rsidP="00305B4B">
            <w:pPr>
              <w:pStyle w:val="a9"/>
              <w:spacing w:after="0" w:line="276" w:lineRule="auto"/>
              <w:ind w:left="205"/>
              <w:jc w:val="both"/>
              <w:rPr>
                <w:color w:val="000000"/>
                <w:sz w:val="28"/>
                <w:szCs w:val="28"/>
                <w:lang w:val="kk-KZ"/>
              </w:rPr>
            </w:pPr>
            <w:r w:rsidRPr="0032063B">
              <w:rPr>
                <w:color w:val="000000"/>
                <w:sz w:val="28"/>
                <w:szCs w:val="28"/>
                <w:lang w:val="kk-KZ"/>
              </w:rPr>
              <w:t xml:space="preserve">1000 мг </w:t>
            </w:r>
            <w:r w:rsidR="004D2B79" w:rsidRPr="0032063B">
              <w:rPr>
                <w:color w:val="000000"/>
                <w:sz w:val="28"/>
                <w:szCs w:val="28"/>
                <w:lang w:val="kk-KZ"/>
              </w:rPr>
              <w:t>тәулігіне 2 рет</w:t>
            </w:r>
          </w:p>
          <w:p w:rsidR="00DC61B5" w:rsidRPr="0032063B" w:rsidRDefault="00DC61B5" w:rsidP="00305B4B">
            <w:pPr>
              <w:pStyle w:val="a9"/>
              <w:spacing w:after="0" w:line="276" w:lineRule="auto"/>
              <w:ind w:left="205"/>
              <w:jc w:val="both"/>
              <w:rPr>
                <w:color w:val="000000"/>
                <w:sz w:val="28"/>
                <w:szCs w:val="28"/>
                <w:lang w:val="kk-KZ"/>
              </w:rPr>
            </w:pPr>
            <w:r w:rsidRPr="0032063B">
              <w:rPr>
                <w:color w:val="000000"/>
                <w:sz w:val="28"/>
                <w:szCs w:val="28"/>
                <w:lang w:val="kk-KZ"/>
              </w:rPr>
              <w:t xml:space="preserve">500 мг </w:t>
            </w:r>
            <w:r w:rsidR="004D2B79" w:rsidRPr="0032063B">
              <w:rPr>
                <w:color w:val="000000"/>
                <w:sz w:val="28"/>
                <w:szCs w:val="28"/>
                <w:lang w:val="kk-KZ"/>
              </w:rPr>
              <w:t>тәулігіне 2 рет</w:t>
            </w:r>
          </w:p>
          <w:p w:rsidR="00DC61B5" w:rsidRPr="0032063B" w:rsidRDefault="00DC61B5" w:rsidP="00305B4B">
            <w:pPr>
              <w:pStyle w:val="a9"/>
              <w:spacing w:after="0" w:line="276" w:lineRule="auto"/>
              <w:ind w:left="205"/>
              <w:jc w:val="both"/>
              <w:rPr>
                <w:color w:val="000000"/>
                <w:sz w:val="28"/>
                <w:szCs w:val="28"/>
                <w:lang w:val="kk-KZ"/>
              </w:rPr>
            </w:pPr>
            <w:r w:rsidRPr="0032063B">
              <w:rPr>
                <w:color w:val="000000"/>
                <w:sz w:val="28"/>
                <w:szCs w:val="28"/>
                <w:lang w:val="kk-KZ"/>
              </w:rPr>
              <w:t xml:space="preserve">500 мг </w:t>
            </w:r>
            <w:r w:rsidR="004D2B79" w:rsidRPr="0032063B">
              <w:rPr>
                <w:color w:val="000000"/>
                <w:sz w:val="28"/>
                <w:szCs w:val="28"/>
                <w:lang w:val="kk-KZ"/>
              </w:rPr>
              <w:t>бір рет</w:t>
            </w:r>
            <w:r w:rsidR="00B138D9">
              <w:rPr>
                <w:color w:val="000000"/>
                <w:sz w:val="28"/>
                <w:szCs w:val="28"/>
                <w:lang w:val="kk-KZ"/>
              </w:rPr>
              <w:t>тік</w:t>
            </w:r>
          </w:p>
        </w:tc>
      </w:tr>
      <w:tr w:rsidR="00DC61B5" w:rsidRPr="000E7885" w:rsidTr="004204C8">
        <w:trPr>
          <w:trHeight w:val="827"/>
        </w:trPr>
        <w:tc>
          <w:tcPr>
            <w:tcW w:w="3374" w:type="dxa"/>
            <w:tcBorders>
              <w:top w:val="single" w:sz="4" w:space="0" w:color="auto"/>
              <w:left w:val="single" w:sz="4" w:space="0" w:color="auto"/>
              <w:bottom w:val="single" w:sz="4" w:space="0" w:color="auto"/>
              <w:right w:val="single" w:sz="4" w:space="0" w:color="auto"/>
            </w:tcBorders>
            <w:hideMark/>
          </w:tcPr>
          <w:p w:rsidR="00DC61B5" w:rsidRPr="0032063B" w:rsidRDefault="00BB2D64" w:rsidP="00305B4B">
            <w:pPr>
              <w:pStyle w:val="a9"/>
              <w:spacing w:after="0" w:line="276" w:lineRule="auto"/>
              <w:ind w:left="176"/>
              <w:jc w:val="both"/>
              <w:rPr>
                <w:i/>
                <w:color w:val="000000"/>
                <w:sz w:val="28"/>
                <w:szCs w:val="28"/>
                <w:lang w:val="kk-KZ"/>
              </w:rPr>
            </w:pPr>
            <w:r w:rsidRPr="0032063B">
              <w:rPr>
                <w:i/>
                <w:color w:val="000000"/>
                <w:sz w:val="28"/>
                <w:szCs w:val="28"/>
                <w:lang w:val="kk-KZ"/>
              </w:rPr>
              <w:t>ҚГВ-инфекциясын супрессиялау</w:t>
            </w:r>
          </w:p>
          <w:p w:rsidR="00DC61B5" w:rsidRPr="0032063B" w:rsidRDefault="00DC61B5" w:rsidP="00305B4B">
            <w:pPr>
              <w:pStyle w:val="a9"/>
              <w:spacing w:after="0" w:line="276" w:lineRule="auto"/>
              <w:ind w:left="176"/>
              <w:jc w:val="both"/>
              <w:rPr>
                <w:color w:val="000000"/>
                <w:sz w:val="28"/>
                <w:szCs w:val="28"/>
                <w:lang w:val="kk-KZ"/>
              </w:rPr>
            </w:pPr>
            <w:r w:rsidRPr="0032063B">
              <w:rPr>
                <w:color w:val="000000"/>
                <w:sz w:val="28"/>
                <w:szCs w:val="28"/>
                <w:lang w:val="kk-KZ"/>
              </w:rPr>
              <w:t>- иммунокомпетент</w:t>
            </w:r>
            <w:r w:rsidR="00BB2D64" w:rsidRPr="0032063B">
              <w:rPr>
                <w:color w:val="000000"/>
                <w:sz w:val="28"/>
                <w:szCs w:val="28"/>
                <w:lang w:val="kk-KZ"/>
              </w:rPr>
              <w:t>ті ересектер және жасөспірімдер</w:t>
            </w:r>
          </w:p>
        </w:tc>
        <w:tc>
          <w:tcPr>
            <w:tcW w:w="2551" w:type="dxa"/>
            <w:tcBorders>
              <w:top w:val="single" w:sz="4" w:space="0" w:color="auto"/>
              <w:left w:val="single" w:sz="4" w:space="0" w:color="auto"/>
              <w:bottom w:val="single" w:sz="4" w:space="0" w:color="auto"/>
              <w:right w:val="single" w:sz="4" w:space="0" w:color="auto"/>
            </w:tcBorders>
          </w:tcPr>
          <w:p w:rsidR="00DC61B5" w:rsidRPr="0032063B" w:rsidRDefault="00DC61B5" w:rsidP="00305B4B">
            <w:pPr>
              <w:pStyle w:val="a9"/>
              <w:spacing w:after="0" w:line="276" w:lineRule="auto"/>
              <w:ind w:left="45"/>
              <w:jc w:val="both"/>
              <w:rPr>
                <w:color w:val="000000"/>
                <w:sz w:val="28"/>
                <w:szCs w:val="28"/>
                <w:lang w:val="kk-KZ"/>
              </w:rPr>
            </w:pPr>
          </w:p>
          <w:p w:rsidR="00CC656D" w:rsidRDefault="00CC656D" w:rsidP="00305B4B">
            <w:pPr>
              <w:pStyle w:val="a9"/>
              <w:spacing w:after="0" w:line="276" w:lineRule="auto"/>
              <w:ind w:left="45"/>
              <w:jc w:val="both"/>
              <w:rPr>
                <w:color w:val="000000"/>
                <w:sz w:val="28"/>
                <w:szCs w:val="28"/>
                <w:lang w:val="kk-KZ"/>
              </w:rPr>
            </w:pPr>
          </w:p>
          <w:p w:rsidR="00DC61B5" w:rsidRPr="0032063B" w:rsidRDefault="00DC61B5" w:rsidP="00305B4B">
            <w:pPr>
              <w:pStyle w:val="a9"/>
              <w:spacing w:after="0" w:line="276" w:lineRule="auto"/>
              <w:ind w:left="45"/>
              <w:jc w:val="both"/>
              <w:rPr>
                <w:color w:val="000000"/>
                <w:sz w:val="28"/>
                <w:szCs w:val="28"/>
                <w:lang w:val="kk-KZ"/>
              </w:rPr>
            </w:pPr>
            <w:r w:rsidRPr="0032063B">
              <w:rPr>
                <w:color w:val="000000"/>
                <w:sz w:val="28"/>
                <w:szCs w:val="28"/>
                <w:lang w:val="kk-KZ"/>
              </w:rPr>
              <w:t xml:space="preserve">30 </w:t>
            </w:r>
            <w:r w:rsidR="004D2B79" w:rsidRPr="0032063B">
              <w:rPr>
                <w:color w:val="000000"/>
                <w:sz w:val="28"/>
                <w:szCs w:val="28"/>
                <w:lang w:val="kk-KZ"/>
              </w:rPr>
              <w:t>және одан көп</w:t>
            </w:r>
          </w:p>
          <w:p w:rsidR="00DC61B5" w:rsidRPr="0032063B" w:rsidRDefault="00DC61B5" w:rsidP="00305B4B">
            <w:pPr>
              <w:pStyle w:val="a9"/>
              <w:spacing w:after="0" w:line="276" w:lineRule="auto"/>
              <w:jc w:val="both"/>
              <w:rPr>
                <w:color w:val="000000"/>
                <w:sz w:val="28"/>
                <w:szCs w:val="28"/>
                <w:lang w:val="kk-KZ"/>
              </w:rPr>
            </w:pPr>
            <w:r w:rsidRPr="0032063B">
              <w:rPr>
                <w:color w:val="000000"/>
                <w:sz w:val="28"/>
                <w:szCs w:val="28"/>
                <w:lang w:val="kk-KZ"/>
              </w:rPr>
              <w:t>30</w:t>
            </w:r>
            <w:r w:rsidR="009D15CC">
              <w:rPr>
                <w:color w:val="000000"/>
                <w:sz w:val="28"/>
                <w:szCs w:val="28"/>
                <w:lang w:val="kk-KZ"/>
              </w:rPr>
              <w:t>-дан кем</w:t>
            </w:r>
          </w:p>
        </w:tc>
        <w:tc>
          <w:tcPr>
            <w:tcW w:w="3402" w:type="dxa"/>
            <w:tcBorders>
              <w:top w:val="single" w:sz="4" w:space="0" w:color="auto"/>
              <w:left w:val="single" w:sz="4" w:space="0" w:color="auto"/>
              <w:bottom w:val="single" w:sz="4" w:space="0" w:color="auto"/>
              <w:right w:val="single" w:sz="4" w:space="0" w:color="auto"/>
            </w:tcBorders>
          </w:tcPr>
          <w:p w:rsidR="00DC61B5" w:rsidRPr="0032063B" w:rsidRDefault="00DC61B5" w:rsidP="00305B4B">
            <w:pPr>
              <w:pStyle w:val="a9"/>
              <w:spacing w:after="0" w:line="276" w:lineRule="auto"/>
              <w:ind w:left="205"/>
              <w:jc w:val="both"/>
              <w:rPr>
                <w:color w:val="000000"/>
                <w:sz w:val="28"/>
                <w:szCs w:val="28"/>
                <w:lang w:val="kk-KZ"/>
              </w:rPr>
            </w:pPr>
          </w:p>
          <w:p w:rsidR="00CC656D" w:rsidRDefault="00CC656D" w:rsidP="00305B4B">
            <w:pPr>
              <w:pStyle w:val="a9"/>
              <w:spacing w:after="0" w:line="276" w:lineRule="auto"/>
              <w:ind w:left="205"/>
              <w:jc w:val="both"/>
              <w:rPr>
                <w:color w:val="000000"/>
                <w:sz w:val="28"/>
                <w:szCs w:val="28"/>
                <w:lang w:val="kk-KZ"/>
              </w:rPr>
            </w:pPr>
          </w:p>
          <w:p w:rsidR="00DC61B5" w:rsidRPr="0032063B" w:rsidRDefault="00DC61B5" w:rsidP="00305B4B">
            <w:pPr>
              <w:pStyle w:val="a9"/>
              <w:spacing w:after="0" w:line="276" w:lineRule="auto"/>
              <w:ind w:left="205"/>
              <w:jc w:val="both"/>
              <w:rPr>
                <w:color w:val="000000"/>
                <w:sz w:val="28"/>
                <w:szCs w:val="28"/>
                <w:lang w:val="kk-KZ"/>
              </w:rPr>
            </w:pPr>
            <w:r w:rsidRPr="0032063B">
              <w:rPr>
                <w:color w:val="000000"/>
                <w:sz w:val="28"/>
                <w:szCs w:val="28"/>
                <w:lang w:val="kk-KZ"/>
              </w:rPr>
              <w:t xml:space="preserve">500 мг </w:t>
            </w:r>
            <w:r w:rsidR="004D2B79" w:rsidRPr="0032063B">
              <w:rPr>
                <w:color w:val="000000"/>
                <w:sz w:val="28"/>
                <w:szCs w:val="28"/>
                <w:lang w:val="kk-KZ"/>
              </w:rPr>
              <w:t xml:space="preserve">тәулігіне 1 рет </w:t>
            </w:r>
            <w:r w:rsidRPr="0032063B">
              <w:rPr>
                <w:color w:val="000000"/>
                <w:sz w:val="28"/>
                <w:szCs w:val="28"/>
                <w:lang w:val="kk-KZ"/>
              </w:rPr>
              <w:t>**</w:t>
            </w:r>
          </w:p>
          <w:p w:rsidR="00DC61B5" w:rsidRPr="0032063B" w:rsidRDefault="00DC61B5" w:rsidP="00305B4B">
            <w:pPr>
              <w:pStyle w:val="a9"/>
              <w:spacing w:after="0" w:line="276" w:lineRule="auto"/>
              <w:ind w:left="205"/>
              <w:jc w:val="both"/>
              <w:rPr>
                <w:color w:val="000000"/>
                <w:sz w:val="28"/>
                <w:szCs w:val="28"/>
                <w:lang w:val="kk-KZ"/>
              </w:rPr>
            </w:pPr>
            <w:r w:rsidRPr="0032063B">
              <w:rPr>
                <w:color w:val="000000"/>
                <w:sz w:val="28"/>
                <w:szCs w:val="28"/>
                <w:lang w:val="kk-KZ"/>
              </w:rPr>
              <w:t xml:space="preserve">250 мг </w:t>
            </w:r>
            <w:r w:rsidR="004D2B79" w:rsidRPr="0032063B">
              <w:rPr>
                <w:color w:val="000000"/>
                <w:sz w:val="28"/>
                <w:szCs w:val="28"/>
                <w:lang w:val="kk-KZ"/>
              </w:rPr>
              <w:t>тәулігіне 1 рет</w:t>
            </w:r>
          </w:p>
        </w:tc>
      </w:tr>
      <w:tr w:rsidR="00DC61B5" w:rsidRPr="000E7885" w:rsidTr="004204C8">
        <w:trPr>
          <w:trHeight w:val="555"/>
        </w:trPr>
        <w:tc>
          <w:tcPr>
            <w:tcW w:w="3374" w:type="dxa"/>
            <w:tcBorders>
              <w:top w:val="single" w:sz="4" w:space="0" w:color="auto"/>
              <w:left w:val="single" w:sz="4" w:space="0" w:color="auto"/>
              <w:bottom w:val="single" w:sz="4" w:space="0" w:color="auto"/>
              <w:right w:val="single" w:sz="4" w:space="0" w:color="auto"/>
            </w:tcBorders>
          </w:tcPr>
          <w:p w:rsidR="00DC61B5" w:rsidRPr="0032063B" w:rsidRDefault="00DC61B5" w:rsidP="00305B4B">
            <w:pPr>
              <w:pStyle w:val="a9"/>
              <w:spacing w:after="0" w:line="276" w:lineRule="auto"/>
              <w:ind w:left="176"/>
              <w:jc w:val="both"/>
              <w:rPr>
                <w:color w:val="000000"/>
                <w:sz w:val="28"/>
                <w:szCs w:val="28"/>
                <w:lang w:val="kk-KZ"/>
              </w:rPr>
            </w:pPr>
            <w:r w:rsidRPr="0032063B">
              <w:rPr>
                <w:color w:val="000000"/>
                <w:sz w:val="28"/>
                <w:szCs w:val="28"/>
                <w:lang w:val="kk-KZ"/>
              </w:rPr>
              <w:t xml:space="preserve">- </w:t>
            </w:r>
            <w:r w:rsidR="00BB2D64" w:rsidRPr="0032063B">
              <w:rPr>
                <w:color w:val="000000"/>
                <w:sz w:val="28"/>
                <w:szCs w:val="28"/>
                <w:lang w:val="kk-KZ"/>
              </w:rPr>
              <w:t>иммунитеті әлсіреген ересектерде</w:t>
            </w:r>
          </w:p>
        </w:tc>
        <w:tc>
          <w:tcPr>
            <w:tcW w:w="2551" w:type="dxa"/>
            <w:tcBorders>
              <w:top w:val="single" w:sz="4" w:space="0" w:color="auto"/>
              <w:left w:val="single" w:sz="4" w:space="0" w:color="auto"/>
              <w:bottom w:val="single" w:sz="4" w:space="0" w:color="auto"/>
              <w:right w:val="single" w:sz="4" w:space="0" w:color="auto"/>
            </w:tcBorders>
          </w:tcPr>
          <w:p w:rsidR="00DC61B5" w:rsidRPr="0032063B" w:rsidRDefault="00DC61B5" w:rsidP="00305B4B">
            <w:pPr>
              <w:pStyle w:val="a9"/>
              <w:spacing w:after="0" w:line="276" w:lineRule="auto"/>
              <w:ind w:left="45"/>
              <w:jc w:val="both"/>
              <w:rPr>
                <w:color w:val="000000"/>
                <w:sz w:val="28"/>
                <w:szCs w:val="28"/>
                <w:lang w:val="kk-KZ"/>
              </w:rPr>
            </w:pPr>
            <w:r w:rsidRPr="0032063B">
              <w:rPr>
                <w:color w:val="000000"/>
                <w:sz w:val="28"/>
                <w:szCs w:val="28"/>
                <w:lang w:val="kk-KZ"/>
              </w:rPr>
              <w:t xml:space="preserve">30 </w:t>
            </w:r>
            <w:r w:rsidR="004D2B79" w:rsidRPr="0032063B">
              <w:rPr>
                <w:color w:val="000000"/>
                <w:sz w:val="28"/>
                <w:szCs w:val="28"/>
                <w:lang w:val="kk-KZ"/>
              </w:rPr>
              <w:t>және одан көп</w:t>
            </w:r>
          </w:p>
          <w:p w:rsidR="00DC61B5" w:rsidRPr="0032063B" w:rsidRDefault="00DC61B5" w:rsidP="00305B4B">
            <w:pPr>
              <w:pStyle w:val="a9"/>
              <w:spacing w:after="0" w:line="276" w:lineRule="auto"/>
              <w:ind w:left="45"/>
              <w:jc w:val="both"/>
              <w:rPr>
                <w:color w:val="000000"/>
                <w:sz w:val="28"/>
                <w:szCs w:val="28"/>
                <w:lang w:val="kk-KZ"/>
              </w:rPr>
            </w:pPr>
            <w:r w:rsidRPr="0032063B">
              <w:rPr>
                <w:color w:val="000000"/>
                <w:sz w:val="28"/>
                <w:szCs w:val="28"/>
                <w:lang w:val="kk-KZ"/>
              </w:rPr>
              <w:t>30</w:t>
            </w:r>
            <w:r w:rsidR="00E44777" w:rsidRPr="0032063B">
              <w:rPr>
                <w:color w:val="000000"/>
                <w:sz w:val="28"/>
                <w:szCs w:val="28"/>
                <w:lang w:val="kk-KZ"/>
              </w:rPr>
              <w:t>-дан кем</w:t>
            </w:r>
          </w:p>
        </w:tc>
        <w:tc>
          <w:tcPr>
            <w:tcW w:w="3402" w:type="dxa"/>
            <w:tcBorders>
              <w:top w:val="single" w:sz="4" w:space="0" w:color="auto"/>
              <w:left w:val="single" w:sz="4" w:space="0" w:color="auto"/>
              <w:bottom w:val="single" w:sz="4" w:space="0" w:color="auto"/>
              <w:right w:val="single" w:sz="4" w:space="0" w:color="auto"/>
            </w:tcBorders>
          </w:tcPr>
          <w:p w:rsidR="00DC61B5" w:rsidRPr="0032063B" w:rsidRDefault="00DC61B5" w:rsidP="00305B4B">
            <w:pPr>
              <w:pStyle w:val="a9"/>
              <w:spacing w:after="0" w:line="276" w:lineRule="auto"/>
              <w:ind w:left="205"/>
              <w:jc w:val="both"/>
              <w:rPr>
                <w:color w:val="000000"/>
                <w:sz w:val="28"/>
                <w:szCs w:val="28"/>
                <w:lang w:val="kk-KZ"/>
              </w:rPr>
            </w:pPr>
            <w:r w:rsidRPr="0032063B">
              <w:rPr>
                <w:color w:val="000000"/>
                <w:sz w:val="28"/>
                <w:szCs w:val="28"/>
                <w:lang w:val="kk-KZ"/>
              </w:rPr>
              <w:t xml:space="preserve">500 мг </w:t>
            </w:r>
            <w:r w:rsidR="004D2B79" w:rsidRPr="0032063B">
              <w:rPr>
                <w:color w:val="000000"/>
                <w:sz w:val="28"/>
                <w:szCs w:val="28"/>
                <w:lang w:val="kk-KZ"/>
              </w:rPr>
              <w:t>тәулігіне 2 рет</w:t>
            </w:r>
          </w:p>
          <w:p w:rsidR="00DC61B5" w:rsidRPr="0032063B" w:rsidRDefault="00DC61B5" w:rsidP="00305B4B">
            <w:pPr>
              <w:pStyle w:val="a9"/>
              <w:spacing w:after="0" w:line="276" w:lineRule="auto"/>
              <w:ind w:left="205"/>
              <w:jc w:val="both"/>
              <w:rPr>
                <w:color w:val="000000"/>
                <w:sz w:val="28"/>
                <w:szCs w:val="28"/>
                <w:lang w:val="kk-KZ"/>
              </w:rPr>
            </w:pPr>
            <w:r w:rsidRPr="0032063B">
              <w:rPr>
                <w:color w:val="000000"/>
                <w:sz w:val="28"/>
                <w:szCs w:val="28"/>
                <w:lang w:val="kk-KZ"/>
              </w:rPr>
              <w:t xml:space="preserve">500 мг </w:t>
            </w:r>
            <w:r w:rsidR="004D2B79" w:rsidRPr="0032063B">
              <w:rPr>
                <w:color w:val="000000"/>
                <w:sz w:val="28"/>
                <w:szCs w:val="28"/>
                <w:lang w:val="kk-KZ"/>
              </w:rPr>
              <w:t>тәулігіне 1 рет</w:t>
            </w:r>
          </w:p>
        </w:tc>
      </w:tr>
      <w:tr w:rsidR="00DC61B5" w:rsidRPr="0032063B" w:rsidTr="00CC656D">
        <w:tc>
          <w:tcPr>
            <w:tcW w:w="9327" w:type="dxa"/>
            <w:gridSpan w:val="3"/>
            <w:tcBorders>
              <w:top w:val="single" w:sz="4" w:space="0" w:color="auto"/>
              <w:left w:val="single" w:sz="4" w:space="0" w:color="auto"/>
              <w:bottom w:val="single" w:sz="4" w:space="0" w:color="auto"/>
              <w:right w:val="single" w:sz="4" w:space="0" w:color="auto"/>
            </w:tcBorders>
          </w:tcPr>
          <w:p w:rsidR="00DC61B5" w:rsidRPr="0032063B" w:rsidRDefault="00DC61B5" w:rsidP="00305B4B">
            <w:pPr>
              <w:pStyle w:val="a9"/>
              <w:spacing w:after="0" w:line="276" w:lineRule="auto"/>
              <w:ind w:left="205"/>
              <w:jc w:val="both"/>
              <w:rPr>
                <w:color w:val="000000"/>
                <w:sz w:val="28"/>
                <w:szCs w:val="28"/>
                <w:lang w:val="kk-KZ"/>
              </w:rPr>
            </w:pPr>
            <w:r w:rsidRPr="0032063B">
              <w:rPr>
                <w:b/>
                <w:color w:val="000000"/>
                <w:sz w:val="28"/>
                <w:szCs w:val="28"/>
                <w:lang w:val="kk-KZ"/>
              </w:rPr>
              <w:t>Цитомегаловирус</w:t>
            </w:r>
            <w:r w:rsidR="00BB2D64" w:rsidRPr="0032063B">
              <w:rPr>
                <w:b/>
                <w:color w:val="000000"/>
                <w:sz w:val="28"/>
                <w:szCs w:val="28"/>
                <w:lang w:val="kk-KZ"/>
              </w:rPr>
              <w:t>тық инфекциялар</w:t>
            </w:r>
          </w:p>
        </w:tc>
      </w:tr>
      <w:tr w:rsidR="00DC61B5" w:rsidRPr="000A2573" w:rsidTr="004204C8">
        <w:tc>
          <w:tcPr>
            <w:tcW w:w="3374" w:type="dxa"/>
            <w:tcBorders>
              <w:top w:val="single" w:sz="4" w:space="0" w:color="auto"/>
              <w:left w:val="single" w:sz="4" w:space="0" w:color="auto"/>
              <w:bottom w:val="single" w:sz="4" w:space="0" w:color="auto"/>
              <w:right w:val="single" w:sz="4" w:space="0" w:color="auto"/>
            </w:tcBorders>
          </w:tcPr>
          <w:p w:rsidR="00DC61B5" w:rsidRPr="0032063B" w:rsidRDefault="00904057" w:rsidP="00305B4B">
            <w:pPr>
              <w:pStyle w:val="a9"/>
              <w:spacing w:after="0" w:line="276" w:lineRule="auto"/>
              <w:ind w:left="176"/>
              <w:jc w:val="both"/>
              <w:rPr>
                <w:i/>
                <w:color w:val="000000"/>
                <w:sz w:val="28"/>
                <w:szCs w:val="28"/>
                <w:lang w:val="kk-KZ"/>
              </w:rPr>
            </w:pPr>
            <w:r w:rsidRPr="0032063B">
              <w:rPr>
                <w:i/>
                <w:color w:val="000000"/>
                <w:sz w:val="28"/>
                <w:szCs w:val="28"/>
                <w:lang w:val="kk-KZ"/>
              </w:rPr>
              <w:t>Ересктер мен жасөспірімдерде ағзалар трансплантациясынан кейін ЦМВ инфекциясының профилактикасы</w:t>
            </w:r>
          </w:p>
        </w:tc>
        <w:tc>
          <w:tcPr>
            <w:tcW w:w="2551" w:type="dxa"/>
            <w:tcBorders>
              <w:top w:val="single" w:sz="4" w:space="0" w:color="auto"/>
              <w:left w:val="single" w:sz="4" w:space="0" w:color="auto"/>
              <w:bottom w:val="single" w:sz="4" w:space="0" w:color="auto"/>
              <w:right w:val="single" w:sz="4" w:space="0" w:color="auto"/>
            </w:tcBorders>
          </w:tcPr>
          <w:p w:rsidR="00DC61B5" w:rsidRPr="0032063B" w:rsidRDefault="00DC61B5" w:rsidP="00305B4B">
            <w:pPr>
              <w:pStyle w:val="a9"/>
              <w:spacing w:after="0" w:line="276" w:lineRule="auto"/>
              <w:ind w:left="45"/>
              <w:jc w:val="both"/>
              <w:rPr>
                <w:color w:val="000000"/>
                <w:sz w:val="28"/>
                <w:szCs w:val="28"/>
                <w:lang w:val="kk-KZ"/>
              </w:rPr>
            </w:pPr>
            <w:r w:rsidRPr="0032063B">
              <w:rPr>
                <w:color w:val="000000"/>
                <w:sz w:val="28"/>
                <w:szCs w:val="28"/>
                <w:lang w:val="kk-KZ"/>
              </w:rPr>
              <w:t xml:space="preserve">75 </w:t>
            </w:r>
            <w:r w:rsidR="004D2B79" w:rsidRPr="0032063B">
              <w:rPr>
                <w:color w:val="000000"/>
                <w:sz w:val="28"/>
                <w:szCs w:val="28"/>
                <w:lang w:val="kk-KZ"/>
              </w:rPr>
              <w:t>және одан көп</w:t>
            </w:r>
          </w:p>
          <w:p w:rsidR="00DC61B5" w:rsidRPr="0032063B" w:rsidRDefault="00904057" w:rsidP="00305B4B">
            <w:pPr>
              <w:spacing w:after="0"/>
              <w:ind w:left="45"/>
              <w:jc w:val="both"/>
              <w:rPr>
                <w:rFonts w:ascii="Times New Roman" w:hAnsi="Times New Roman"/>
                <w:color w:val="000000"/>
                <w:sz w:val="28"/>
                <w:szCs w:val="28"/>
                <w:lang w:val="kk-KZ"/>
              </w:rPr>
            </w:pPr>
            <w:r w:rsidRPr="0032063B">
              <w:rPr>
                <w:rFonts w:ascii="Times New Roman" w:hAnsi="Times New Roman"/>
                <w:color w:val="000000"/>
                <w:sz w:val="28"/>
                <w:szCs w:val="28"/>
                <w:lang w:val="kk-KZ"/>
              </w:rPr>
              <w:t>50-ден</w:t>
            </w:r>
            <w:r w:rsidR="00DC61B5" w:rsidRPr="0032063B">
              <w:rPr>
                <w:rFonts w:ascii="Times New Roman" w:hAnsi="Times New Roman"/>
                <w:color w:val="000000"/>
                <w:sz w:val="28"/>
                <w:szCs w:val="28"/>
                <w:lang w:val="kk-KZ"/>
              </w:rPr>
              <w:t xml:space="preserve"> &lt; 75</w:t>
            </w:r>
            <w:r w:rsidRPr="0032063B">
              <w:rPr>
                <w:rFonts w:ascii="Times New Roman" w:hAnsi="Times New Roman"/>
                <w:color w:val="000000"/>
                <w:sz w:val="28"/>
                <w:szCs w:val="28"/>
                <w:lang w:val="kk-KZ"/>
              </w:rPr>
              <w:t xml:space="preserve"> дейін</w:t>
            </w:r>
          </w:p>
          <w:p w:rsidR="00DC61B5" w:rsidRPr="0032063B" w:rsidRDefault="00904057" w:rsidP="00305B4B">
            <w:pPr>
              <w:spacing w:after="0"/>
              <w:ind w:left="45"/>
              <w:jc w:val="both"/>
              <w:rPr>
                <w:rFonts w:ascii="Times New Roman" w:hAnsi="Times New Roman"/>
                <w:color w:val="000000"/>
                <w:sz w:val="28"/>
                <w:szCs w:val="28"/>
                <w:lang w:val="kk-KZ"/>
              </w:rPr>
            </w:pPr>
            <w:r w:rsidRPr="0032063B">
              <w:rPr>
                <w:rFonts w:ascii="Times New Roman" w:hAnsi="Times New Roman"/>
                <w:color w:val="000000"/>
                <w:sz w:val="28"/>
                <w:szCs w:val="28"/>
                <w:lang w:val="kk-KZ"/>
              </w:rPr>
              <w:t>25-тен</w:t>
            </w:r>
            <w:r w:rsidR="00DC61B5" w:rsidRPr="0032063B">
              <w:rPr>
                <w:rFonts w:ascii="Times New Roman" w:hAnsi="Times New Roman"/>
                <w:color w:val="000000"/>
                <w:sz w:val="28"/>
                <w:szCs w:val="28"/>
                <w:lang w:val="kk-KZ"/>
              </w:rPr>
              <w:t xml:space="preserve"> &lt; 50</w:t>
            </w:r>
            <w:r w:rsidRPr="0032063B">
              <w:rPr>
                <w:rFonts w:ascii="Times New Roman" w:hAnsi="Times New Roman"/>
                <w:color w:val="000000"/>
                <w:sz w:val="28"/>
                <w:szCs w:val="28"/>
                <w:lang w:val="kk-KZ"/>
              </w:rPr>
              <w:t xml:space="preserve"> дейін</w:t>
            </w:r>
          </w:p>
          <w:p w:rsidR="00DC61B5" w:rsidRPr="0032063B" w:rsidRDefault="00904057" w:rsidP="00305B4B">
            <w:pPr>
              <w:spacing w:after="0"/>
              <w:ind w:left="45"/>
              <w:jc w:val="both"/>
              <w:rPr>
                <w:rFonts w:ascii="Times New Roman" w:hAnsi="Times New Roman"/>
                <w:color w:val="000000"/>
                <w:sz w:val="28"/>
                <w:szCs w:val="28"/>
                <w:lang w:val="kk-KZ"/>
              </w:rPr>
            </w:pPr>
            <w:r w:rsidRPr="0032063B">
              <w:rPr>
                <w:rFonts w:ascii="Times New Roman" w:hAnsi="Times New Roman"/>
                <w:color w:val="000000"/>
                <w:sz w:val="28"/>
                <w:szCs w:val="28"/>
                <w:lang w:val="kk-KZ"/>
              </w:rPr>
              <w:t>10-нан</w:t>
            </w:r>
            <w:r w:rsidR="00DC61B5" w:rsidRPr="0032063B">
              <w:rPr>
                <w:rFonts w:ascii="Times New Roman" w:hAnsi="Times New Roman"/>
                <w:color w:val="000000"/>
                <w:sz w:val="28"/>
                <w:szCs w:val="28"/>
                <w:lang w:val="kk-KZ"/>
              </w:rPr>
              <w:t xml:space="preserve"> &lt; 25</w:t>
            </w:r>
            <w:r w:rsidRPr="0032063B">
              <w:rPr>
                <w:rFonts w:ascii="Times New Roman" w:hAnsi="Times New Roman"/>
                <w:color w:val="000000"/>
                <w:sz w:val="28"/>
                <w:szCs w:val="28"/>
                <w:lang w:val="kk-KZ"/>
              </w:rPr>
              <w:t xml:space="preserve"> дейін</w:t>
            </w:r>
          </w:p>
          <w:p w:rsidR="00DC61B5" w:rsidRPr="0032063B" w:rsidRDefault="00DC61B5" w:rsidP="00305B4B">
            <w:pPr>
              <w:spacing w:after="0"/>
              <w:ind w:left="45"/>
              <w:jc w:val="both"/>
              <w:rPr>
                <w:rFonts w:ascii="Times New Roman" w:hAnsi="Times New Roman"/>
                <w:color w:val="000000"/>
                <w:sz w:val="28"/>
                <w:szCs w:val="28"/>
                <w:lang w:val="kk-KZ"/>
              </w:rPr>
            </w:pPr>
            <w:r w:rsidRPr="0032063B">
              <w:rPr>
                <w:rFonts w:ascii="Times New Roman" w:hAnsi="Times New Roman"/>
                <w:color w:val="000000"/>
                <w:sz w:val="28"/>
                <w:szCs w:val="28"/>
                <w:lang w:val="kk-KZ"/>
              </w:rPr>
              <w:t xml:space="preserve">&lt; 10 </w:t>
            </w:r>
            <w:r w:rsidR="00904057" w:rsidRPr="0032063B">
              <w:rPr>
                <w:rFonts w:ascii="Times New Roman" w:hAnsi="Times New Roman"/>
                <w:color w:val="000000"/>
                <w:sz w:val="28"/>
                <w:szCs w:val="28"/>
                <w:lang w:val="kk-KZ"/>
              </w:rPr>
              <w:t>немесе</w:t>
            </w:r>
            <w:r w:rsidRPr="0032063B">
              <w:rPr>
                <w:rFonts w:ascii="Times New Roman" w:hAnsi="Times New Roman"/>
                <w:color w:val="000000"/>
                <w:sz w:val="28"/>
                <w:szCs w:val="28"/>
                <w:lang w:val="kk-KZ"/>
              </w:rPr>
              <w:t xml:space="preserve"> диализ*</w:t>
            </w:r>
          </w:p>
        </w:tc>
        <w:tc>
          <w:tcPr>
            <w:tcW w:w="3402" w:type="dxa"/>
            <w:tcBorders>
              <w:top w:val="single" w:sz="4" w:space="0" w:color="auto"/>
              <w:left w:val="single" w:sz="4" w:space="0" w:color="auto"/>
              <w:bottom w:val="single" w:sz="4" w:space="0" w:color="auto"/>
              <w:right w:val="single" w:sz="4" w:space="0" w:color="auto"/>
            </w:tcBorders>
          </w:tcPr>
          <w:p w:rsidR="00DC61B5" w:rsidRPr="0032063B" w:rsidRDefault="00DC61B5" w:rsidP="00305B4B">
            <w:pPr>
              <w:pStyle w:val="a9"/>
              <w:spacing w:after="0" w:line="276" w:lineRule="auto"/>
              <w:ind w:left="205"/>
              <w:jc w:val="both"/>
              <w:rPr>
                <w:color w:val="000000"/>
                <w:sz w:val="28"/>
                <w:szCs w:val="28"/>
                <w:lang w:val="kk-KZ"/>
              </w:rPr>
            </w:pPr>
            <w:r w:rsidRPr="0032063B">
              <w:rPr>
                <w:color w:val="000000"/>
                <w:sz w:val="28"/>
                <w:szCs w:val="28"/>
                <w:lang w:val="kk-KZ"/>
              </w:rPr>
              <w:t xml:space="preserve">2000 мг </w:t>
            </w:r>
            <w:r w:rsidR="004D2B79" w:rsidRPr="0032063B">
              <w:rPr>
                <w:color w:val="000000"/>
                <w:sz w:val="28"/>
                <w:szCs w:val="28"/>
                <w:lang w:val="kk-KZ"/>
              </w:rPr>
              <w:t>тәулігіне 4 рет</w:t>
            </w:r>
          </w:p>
          <w:p w:rsidR="00DC61B5" w:rsidRPr="0032063B" w:rsidRDefault="00DC61B5" w:rsidP="00305B4B">
            <w:pPr>
              <w:spacing w:after="0"/>
              <w:ind w:left="205"/>
              <w:jc w:val="both"/>
              <w:rPr>
                <w:rFonts w:ascii="Times New Roman" w:hAnsi="Times New Roman"/>
                <w:color w:val="000000"/>
                <w:sz w:val="28"/>
                <w:szCs w:val="28"/>
                <w:lang w:val="kk-KZ"/>
              </w:rPr>
            </w:pPr>
            <w:r w:rsidRPr="0032063B">
              <w:rPr>
                <w:rFonts w:ascii="Times New Roman" w:hAnsi="Times New Roman"/>
                <w:color w:val="000000"/>
                <w:sz w:val="28"/>
                <w:szCs w:val="28"/>
                <w:lang w:val="kk-KZ"/>
              </w:rPr>
              <w:t xml:space="preserve">1500 мг </w:t>
            </w:r>
            <w:r w:rsidR="004D2B79" w:rsidRPr="0032063B">
              <w:rPr>
                <w:rFonts w:ascii="Times New Roman" w:hAnsi="Times New Roman"/>
                <w:color w:val="000000"/>
                <w:sz w:val="28"/>
                <w:szCs w:val="28"/>
                <w:lang w:val="kk-KZ"/>
              </w:rPr>
              <w:t>тәулігіне 4 рет</w:t>
            </w:r>
          </w:p>
          <w:p w:rsidR="00DC61B5" w:rsidRPr="0032063B" w:rsidRDefault="00DC61B5" w:rsidP="00305B4B">
            <w:pPr>
              <w:spacing w:after="0"/>
              <w:ind w:left="205"/>
              <w:jc w:val="both"/>
              <w:rPr>
                <w:rFonts w:ascii="Times New Roman" w:hAnsi="Times New Roman"/>
                <w:color w:val="000000"/>
                <w:sz w:val="28"/>
                <w:szCs w:val="28"/>
                <w:lang w:val="kk-KZ"/>
              </w:rPr>
            </w:pPr>
            <w:r w:rsidRPr="0032063B">
              <w:rPr>
                <w:rFonts w:ascii="Times New Roman" w:hAnsi="Times New Roman"/>
                <w:color w:val="000000"/>
                <w:sz w:val="28"/>
                <w:szCs w:val="28"/>
                <w:lang w:val="kk-KZ"/>
              </w:rPr>
              <w:t xml:space="preserve">1500 мг </w:t>
            </w:r>
            <w:r w:rsidR="004D2B79" w:rsidRPr="0032063B">
              <w:rPr>
                <w:rFonts w:ascii="Times New Roman" w:hAnsi="Times New Roman"/>
                <w:color w:val="000000"/>
                <w:sz w:val="28"/>
                <w:szCs w:val="28"/>
                <w:lang w:val="kk-KZ"/>
              </w:rPr>
              <w:t>тәулігіне 3 рет</w:t>
            </w:r>
          </w:p>
          <w:p w:rsidR="00DC61B5" w:rsidRPr="0032063B" w:rsidRDefault="00DC61B5" w:rsidP="00305B4B">
            <w:pPr>
              <w:spacing w:after="0"/>
              <w:ind w:left="205"/>
              <w:jc w:val="both"/>
              <w:rPr>
                <w:rFonts w:ascii="Times New Roman" w:hAnsi="Times New Roman"/>
                <w:color w:val="000000"/>
                <w:sz w:val="28"/>
                <w:szCs w:val="28"/>
                <w:lang w:val="kk-KZ"/>
              </w:rPr>
            </w:pPr>
            <w:r w:rsidRPr="0032063B">
              <w:rPr>
                <w:rFonts w:ascii="Times New Roman" w:hAnsi="Times New Roman"/>
                <w:color w:val="000000"/>
                <w:sz w:val="28"/>
                <w:szCs w:val="28"/>
                <w:lang w:val="kk-KZ"/>
              </w:rPr>
              <w:t xml:space="preserve">1500 мг </w:t>
            </w:r>
            <w:r w:rsidR="004D2B79" w:rsidRPr="0032063B">
              <w:rPr>
                <w:rFonts w:ascii="Times New Roman" w:hAnsi="Times New Roman"/>
                <w:color w:val="000000"/>
                <w:sz w:val="28"/>
                <w:szCs w:val="28"/>
                <w:lang w:val="kk-KZ"/>
              </w:rPr>
              <w:t>тәулігіне 2 рет</w:t>
            </w:r>
          </w:p>
          <w:p w:rsidR="00DC61B5" w:rsidRPr="0032063B" w:rsidRDefault="00DC61B5" w:rsidP="00305B4B">
            <w:pPr>
              <w:pStyle w:val="a9"/>
              <w:spacing w:after="0" w:line="276" w:lineRule="auto"/>
              <w:ind w:left="205"/>
              <w:jc w:val="both"/>
              <w:rPr>
                <w:color w:val="000000"/>
                <w:sz w:val="28"/>
                <w:szCs w:val="28"/>
                <w:lang w:val="kk-KZ"/>
              </w:rPr>
            </w:pPr>
            <w:r w:rsidRPr="0032063B">
              <w:rPr>
                <w:color w:val="000000"/>
                <w:sz w:val="28"/>
                <w:szCs w:val="28"/>
                <w:lang w:val="kk-KZ"/>
              </w:rPr>
              <w:t xml:space="preserve">1500 мг </w:t>
            </w:r>
            <w:r w:rsidR="004D2B79" w:rsidRPr="0032063B">
              <w:rPr>
                <w:color w:val="000000"/>
                <w:sz w:val="28"/>
                <w:szCs w:val="28"/>
                <w:lang w:val="kk-KZ"/>
              </w:rPr>
              <w:t>тәулігіне 1 рет</w:t>
            </w:r>
          </w:p>
        </w:tc>
      </w:tr>
    </w:tbl>
    <w:p w:rsidR="00DC61B5" w:rsidRPr="0032063B" w:rsidRDefault="003D0965" w:rsidP="00305B4B">
      <w:pPr>
        <w:spacing w:after="0"/>
        <w:jc w:val="both"/>
        <w:rPr>
          <w:rFonts w:ascii="Times New Roman" w:hAnsi="Times New Roman"/>
          <w:sz w:val="28"/>
          <w:szCs w:val="28"/>
          <w:lang w:val="kk-KZ"/>
        </w:rPr>
      </w:pPr>
      <w:r w:rsidRPr="0032063B">
        <w:rPr>
          <w:rFonts w:ascii="Times New Roman" w:hAnsi="Times New Roman"/>
          <w:sz w:val="28"/>
          <w:szCs w:val="28"/>
          <w:lang w:val="kk-KZ"/>
        </w:rPr>
        <w:t>Гемодиализдегі пациенттерге валацикловирді гемодиализ сеансы аяқталғаннан кейін бірден қолдану ұсынылады</w:t>
      </w:r>
      <w:r w:rsidR="00DC61B5" w:rsidRPr="0032063B">
        <w:rPr>
          <w:rFonts w:ascii="Times New Roman" w:hAnsi="Times New Roman"/>
          <w:sz w:val="28"/>
          <w:szCs w:val="28"/>
          <w:lang w:val="kk-KZ"/>
        </w:rPr>
        <w:t xml:space="preserve">. </w:t>
      </w:r>
    </w:p>
    <w:p w:rsidR="00DC61B5" w:rsidRPr="0032063B" w:rsidRDefault="00DC61B5" w:rsidP="00305B4B">
      <w:pPr>
        <w:spacing w:after="0"/>
        <w:jc w:val="both"/>
        <w:rPr>
          <w:rFonts w:ascii="Times New Roman" w:hAnsi="Times New Roman"/>
          <w:i/>
          <w:sz w:val="24"/>
          <w:szCs w:val="24"/>
          <w:lang w:val="kk-KZ"/>
        </w:rPr>
      </w:pPr>
      <w:r w:rsidRPr="0032063B">
        <w:rPr>
          <w:rFonts w:ascii="Times New Roman" w:hAnsi="Times New Roman"/>
          <w:i/>
          <w:sz w:val="28"/>
          <w:szCs w:val="28"/>
          <w:lang w:val="kk-KZ"/>
        </w:rPr>
        <w:t xml:space="preserve">* </w:t>
      </w:r>
      <w:r w:rsidR="000321FC" w:rsidRPr="0032063B">
        <w:rPr>
          <w:rFonts w:ascii="Times New Roman" w:hAnsi="Times New Roman"/>
          <w:i/>
          <w:sz w:val="24"/>
          <w:szCs w:val="24"/>
          <w:lang w:val="kk-KZ"/>
        </w:rPr>
        <w:t>Креатинин клиренсін жиі анықтау қажет, әсіресе бүйрек функциясы тез өзгеретін кезеңдерде, мысалы, трансплантация</w:t>
      </w:r>
      <w:r w:rsidR="00AD727E" w:rsidRPr="0032063B">
        <w:rPr>
          <w:rFonts w:ascii="Times New Roman" w:hAnsi="Times New Roman"/>
          <w:i/>
          <w:sz w:val="24"/>
          <w:szCs w:val="24"/>
          <w:lang w:val="kk-KZ"/>
        </w:rPr>
        <w:t xml:space="preserve">дан кейін немесе трансплантаттың тұрақтауы </w:t>
      </w:r>
      <w:r w:rsidR="000321FC" w:rsidRPr="0032063B">
        <w:rPr>
          <w:rFonts w:ascii="Times New Roman" w:hAnsi="Times New Roman"/>
          <w:i/>
          <w:sz w:val="24"/>
          <w:szCs w:val="24"/>
          <w:lang w:val="kk-KZ"/>
        </w:rPr>
        <w:t>кезінде, бұл ретте валацикловир дозасы креатинин клиренсінің көрсеткіштеріне сәйкес түзетіледі</w:t>
      </w:r>
    </w:p>
    <w:p w:rsidR="00DC61B5" w:rsidRPr="0032063B" w:rsidRDefault="00DC61B5" w:rsidP="00305B4B">
      <w:pPr>
        <w:spacing w:after="0"/>
        <w:jc w:val="both"/>
        <w:rPr>
          <w:rFonts w:ascii="Times New Roman" w:hAnsi="Times New Roman"/>
          <w:i/>
          <w:sz w:val="24"/>
          <w:szCs w:val="24"/>
          <w:lang w:val="kk-KZ"/>
        </w:rPr>
      </w:pPr>
      <w:r w:rsidRPr="0032063B">
        <w:rPr>
          <w:rFonts w:ascii="Times New Roman" w:hAnsi="Times New Roman"/>
          <w:i/>
          <w:sz w:val="24"/>
          <w:szCs w:val="24"/>
          <w:lang w:val="kk-KZ"/>
        </w:rPr>
        <w:t>**</w:t>
      </w:r>
      <w:r w:rsidR="00AD727E" w:rsidRPr="0032063B">
        <w:rPr>
          <w:rFonts w:ascii="Times New Roman" w:hAnsi="Times New Roman"/>
          <w:i/>
          <w:sz w:val="24"/>
          <w:szCs w:val="24"/>
          <w:lang w:val="kk-KZ"/>
        </w:rPr>
        <w:t xml:space="preserve"> А</w:t>
      </w:r>
      <w:r w:rsidR="00AD727E" w:rsidRPr="0032063B">
        <w:rPr>
          <w:rFonts w:ascii="Times New Roman" w:hAnsi="Times New Roman"/>
          <w:i/>
          <w:sz w:val="24"/>
          <w:szCs w:val="24"/>
          <w:shd w:val="clear" w:color="auto" w:fill="FFFFFF"/>
          <w:lang w:val="kk-KZ"/>
        </w:rPr>
        <w:t>намнезінде жылына ≥10 қайталану бар иммунокомпетентті пациенттерде ҚГВ басу (супрессия) үшін үздік нәтижелер күніне екі рет 250 мг дозамен алынуы мүмкін</w:t>
      </w:r>
      <w:r w:rsidRPr="0032063B">
        <w:rPr>
          <w:rFonts w:ascii="Times New Roman" w:hAnsi="Times New Roman"/>
          <w:i/>
          <w:sz w:val="24"/>
          <w:szCs w:val="24"/>
          <w:shd w:val="clear" w:color="auto" w:fill="FFFFFF"/>
          <w:lang w:val="kk-KZ"/>
        </w:rPr>
        <w:t>.</w:t>
      </w:r>
    </w:p>
    <w:p w:rsidR="00DC61B5" w:rsidRPr="004C1DE0" w:rsidRDefault="00841334" w:rsidP="00305B4B">
      <w:pPr>
        <w:spacing w:after="0"/>
        <w:jc w:val="both"/>
        <w:rPr>
          <w:rFonts w:ascii="Times New Roman" w:hAnsi="Times New Roman"/>
          <w:i/>
          <w:color w:val="000000"/>
          <w:sz w:val="28"/>
          <w:szCs w:val="28"/>
          <w:lang w:val="kk-KZ"/>
        </w:rPr>
      </w:pPr>
      <w:r w:rsidRPr="004C1DE0">
        <w:rPr>
          <w:rFonts w:ascii="Times New Roman" w:hAnsi="Times New Roman"/>
          <w:i/>
          <w:color w:val="000000"/>
          <w:sz w:val="28"/>
          <w:szCs w:val="28"/>
          <w:lang w:val="kk-KZ"/>
        </w:rPr>
        <w:t>Бауыр жеткіліксіздігі бар пациенттер</w:t>
      </w:r>
    </w:p>
    <w:p w:rsidR="009776EF" w:rsidRDefault="006A1AC9" w:rsidP="00305B4B">
      <w:pPr>
        <w:spacing w:after="0"/>
        <w:jc w:val="both"/>
        <w:rPr>
          <w:rFonts w:ascii="Times New Roman" w:hAnsi="Times New Roman"/>
          <w:color w:val="000000"/>
          <w:sz w:val="28"/>
          <w:szCs w:val="28"/>
          <w:lang w:val="kk-KZ"/>
        </w:rPr>
      </w:pPr>
      <w:r w:rsidRPr="0032063B">
        <w:rPr>
          <w:rFonts w:ascii="Times New Roman" w:hAnsi="Times New Roman"/>
          <w:color w:val="000000"/>
          <w:sz w:val="28"/>
          <w:szCs w:val="28"/>
          <w:lang w:val="kk-KZ"/>
        </w:rPr>
        <w:t xml:space="preserve">Валацикловирдің 1000 мг бір реттік дозасын қолдана отырып, </w:t>
      </w:r>
      <w:r w:rsidR="0011115E">
        <w:rPr>
          <w:rFonts w:ascii="Times New Roman" w:hAnsi="Times New Roman"/>
          <w:color w:val="000000"/>
          <w:sz w:val="28"/>
          <w:szCs w:val="28"/>
          <w:lang w:val="kk-KZ"/>
        </w:rPr>
        <w:t>ж</w:t>
      </w:r>
      <w:r w:rsidR="0011115E" w:rsidRPr="0011115E">
        <w:rPr>
          <w:rFonts w:ascii="Times New Roman" w:hAnsi="Times New Roman"/>
          <w:color w:val="000000"/>
          <w:sz w:val="28"/>
          <w:szCs w:val="28"/>
          <w:lang w:val="kk-KZ"/>
        </w:rPr>
        <w:t>еңіл немесе ауырлығы орташа дәрежедегі бауыр циррозы бар ересек</w:t>
      </w:r>
      <w:r w:rsidRPr="0032063B">
        <w:rPr>
          <w:rFonts w:ascii="Times New Roman" w:hAnsi="Times New Roman"/>
          <w:color w:val="000000"/>
          <w:sz w:val="28"/>
          <w:szCs w:val="28"/>
          <w:lang w:val="kk-KZ"/>
        </w:rPr>
        <w:t xml:space="preserve"> пациенттерде (бауырдың синтетикалық функциясы сақталған кезде) препараттың дозасын түзету талап етілмейді</w:t>
      </w:r>
      <w:r w:rsidR="00DC61B5" w:rsidRPr="0032063B">
        <w:rPr>
          <w:rFonts w:ascii="Times New Roman" w:hAnsi="Times New Roman"/>
          <w:color w:val="000000"/>
          <w:sz w:val="28"/>
          <w:szCs w:val="28"/>
          <w:lang w:val="kk-KZ"/>
        </w:rPr>
        <w:t xml:space="preserve">. </w:t>
      </w:r>
      <w:r w:rsidR="009776EF" w:rsidRPr="009776EF">
        <w:rPr>
          <w:rFonts w:ascii="Times New Roman" w:hAnsi="Times New Roman"/>
          <w:color w:val="000000"/>
          <w:sz w:val="28"/>
          <w:szCs w:val="28"/>
          <w:lang w:val="kk-KZ"/>
        </w:rPr>
        <w:t>Бауыр функциясының бұзылуы (декомпенсацияланған цирроз) ауыр дәрежедегі, бауырдың синтетикалық функциясының бұзылуы жә</w:t>
      </w:r>
      <w:r w:rsidR="009776EF">
        <w:rPr>
          <w:rFonts w:ascii="Times New Roman" w:hAnsi="Times New Roman"/>
          <w:color w:val="000000"/>
          <w:sz w:val="28"/>
          <w:szCs w:val="28"/>
          <w:lang w:val="kk-KZ"/>
        </w:rPr>
        <w:t xml:space="preserve">не портокавальді анастомоздар бар </w:t>
      </w:r>
      <w:r w:rsidR="009776EF">
        <w:rPr>
          <w:rFonts w:ascii="Times New Roman" w:hAnsi="Times New Roman"/>
          <w:color w:val="000000"/>
          <w:sz w:val="28"/>
          <w:szCs w:val="28"/>
          <w:lang w:val="kk-KZ"/>
        </w:rPr>
        <w:lastRenderedPageBreak/>
        <w:t>пациенттерде</w:t>
      </w:r>
      <w:r w:rsidR="009776EF" w:rsidRPr="009776EF">
        <w:rPr>
          <w:rFonts w:ascii="Times New Roman" w:hAnsi="Times New Roman"/>
          <w:color w:val="000000"/>
          <w:sz w:val="28"/>
          <w:szCs w:val="28"/>
          <w:lang w:val="kk-KZ"/>
        </w:rPr>
        <w:t xml:space="preserve"> фармакокинетикалық деректер </w:t>
      </w:r>
      <w:r w:rsidR="009776EF" w:rsidRPr="0032063B">
        <w:rPr>
          <w:rFonts w:ascii="Times New Roman" w:hAnsi="Times New Roman"/>
          <w:color w:val="000000"/>
          <w:sz w:val="28"/>
          <w:szCs w:val="28"/>
          <w:lang w:val="kk-KZ"/>
        </w:rPr>
        <w:t>препараттың дозасын түзету қажеттілігін көрсетпейді,</w:t>
      </w:r>
      <w:r w:rsidR="009776EF" w:rsidRPr="009776EF">
        <w:rPr>
          <w:rFonts w:ascii="Times New Roman" w:hAnsi="Times New Roman"/>
          <w:color w:val="000000"/>
          <w:sz w:val="28"/>
          <w:szCs w:val="28"/>
          <w:lang w:val="kk-KZ"/>
        </w:rPr>
        <w:t xml:space="preserve"> алайда оның клиникалық тәжірибесі</w:t>
      </w:r>
      <w:r w:rsidR="00DD0009">
        <w:rPr>
          <w:rFonts w:ascii="Times New Roman" w:hAnsi="Times New Roman"/>
          <w:color w:val="000000"/>
          <w:sz w:val="28"/>
          <w:szCs w:val="28"/>
          <w:lang w:val="kk-KZ"/>
        </w:rPr>
        <w:t xml:space="preserve"> </w:t>
      </w:r>
      <w:r w:rsidR="00DD0009" w:rsidRPr="0032063B">
        <w:rPr>
          <w:rFonts w:ascii="Times New Roman" w:hAnsi="Times New Roman"/>
          <w:color w:val="000000"/>
          <w:sz w:val="28"/>
          <w:szCs w:val="28"/>
          <w:lang w:val="kk-KZ"/>
        </w:rPr>
        <w:t>шектеулі</w:t>
      </w:r>
      <w:r w:rsidR="00DD0009">
        <w:rPr>
          <w:rFonts w:ascii="Times New Roman" w:hAnsi="Times New Roman"/>
          <w:color w:val="000000"/>
          <w:sz w:val="28"/>
          <w:szCs w:val="28"/>
          <w:lang w:val="kk-KZ"/>
        </w:rPr>
        <w:t xml:space="preserve">. </w:t>
      </w:r>
    </w:p>
    <w:p w:rsidR="00DC61B5" w:rsidRPr="004C1DE0" w:rsidRDefault="006A1AC9" w:rsidP="00305B4B">
      <w:pPr>
        <w:spacing w:after="0"/>
        <w:jc w:val="both"/>
        <w:rPr>
          <w:rFonts w:ascii="Times New Roman" w:hAnsi="Times New Roman"/>
          <w:i/>
          <w:color w:val="000000"/>
          <w:sz w:val="28"/>
          <w:szCs w:val="28"/>
          <w:lang w:val="kk-KZ"/>
        </w:rPr>
      </w:pPr>
      <w:r w:rsidRPr="004C1DE0">
        <w:rPr>
          <w:rFonts w:ascii="Times New Roman" w:hAnsi="Times New Roman"/>
          <w:i/>
          <w:color w:val="000000"/>
          <w:sz w:val="28"/>
          <w:szCs w:val="28"/>
          <w:lang w:val="kk-KZ"/>
        </w:rPr>
        <w:t>Егде жастағы пациенттер</w:t>
      </w:r>
    </w:p>
    <w:p w:rsidR="007837DC" w:rsidRDefault="006A1AC9" w:rsidP="00305B4B">
      <w:pPr>
        <w:spacing w:after="0"/>
        <w:jc w:val="both"/>
        <w:rPr>
          <w:rFonts w:ascii="Times New Roman" w:hAnsi="Times New Roman"/>
          <w:color w:val="000000"/>
          <w:sz w:val="28"/>
          <w:szCs w:val="28"/>
          <w:lang w:val="kk-KZ"/>
        </w:rPr>
      </w:pPr>
      <w:r w:rsidRPr="0032063B">
        <w:rPr>
          <w:rFonts w:ascii="Times New Roman" w:hAnsi="Times New Roman"/>
          <w:color w:val="000000"/>
          <w:sz w:val="28"/>
          <w:szCs w:val="28"/>
          <w:lang w:val="kk-KZ"/>
        </w:rPr>
        <w:t>Егде жастағы пациенттерде бүйрек функциясының бұзылу мүмкіндігін ескеру және дозаны тиісінше түзету қажет</w:t>
      </w:r>
      <w:r w:rsidR="00DC61B5" w:rsidRPr="0032063B">
        <w:rPr>
          <w:rFonts w:ascii="Times New Roman" w:hAnsi="Times New Roman"/>
          <w:color w:val="000000"/>
          <w:sz w:val="28"/>
          <w:szCs w:val="28"/>
          <w:lang w:val="kk-KZ"/>
        </w:rPr>
        <w:t xml:space="preserve">. </w:t>
      </w:r>
      <w:r w:rsidR="007837DC" w:rsidRPr="007837DC">
        <w:rPr>
          <w:rFonts w:ascii="Times New Roman" w:hAnsi="Times New Roman"/>
          <w:color w:val="000000"/>
          <w:sz w:val="28"/>
          <w:szCs w:val="28"/>
          <w:lang w:val="kk-KZ"/>
        </w:rPr>
        <w:t>Сұйықтықты қабылдаудың тиісті деңгейін сақтау қажет.</w:t>
      </w:r>
    </w:p>
    <w:p w:rsidR="00DC61B5" w:rsidRPr="00305B4B" w:rsidRDefault="006A1AC9" w:rsidP="00305B4B">
      <w:pPr>
        <w:spacing w:after="0"/>
        <w:jc w:val="both"/>
        <w:rPr>
          <w:rFonts w:ascii="Times New Roman" w:hAnsi="Times New Roman"/>
          <w:i/>
          <w:color w:val="000000"/>
          <w:sz w:val="28"/>
          <w:szCs w:val="28"/>
          <w:lang w:val="kk-KZ"/>
        </w:rPr>
      </w:pPr>
      <w:r w:rsidRPr="00305B4B">
        <w:rPr>
          <w:rFonts w:ascii="Times New Roman" w:hAnsi="Times New Roman"/>
          <w:i/>
          <w:color w:val="000000"/>
          <w:sz w:val="28"/>
          <w:szCs w:val="28"/>
          <w:lang w:val="kk-KZ"/>
        </w:rPr>
        <w:t>Балалар</w:t>
      </w:r>
    </w:p>
    <w:p w:rsidR="00F84E93" w:rsidRDefault="006A1AC9" w:rsidP="00305B4B">
      <w:pPr>
        <w:spacing w:after="0"/>
        <w:jc w:val="both"/>
        <w:rPr>
          <w:rFonts w:ascii="Times New Roman" w:hAnsi="Times New Roman"/>
          <w:color w:val="000000"/>
          <w:sz w:val="28"/>
          <w:szCs w:val="28"/>
          <w:lang w:val="kk-KZ"/>
        </w:rPr>
      </w:pPr>
      <w:r w:rsidRPr="0032063B">
        <w:rPr>
          <w:rFonts w:ascii="Times New Roman" w:hAnsi="Times New Roman"/>
          <w:color w:val="000000"/>
          <w:sz w:val="28"/>
          <w:szCs w:val="28"/>
          <w:lang w:val="kk-KZ"/>
        </w:rPr>
        <w:t>П</w:t>
      </w:r>
      <w:r w:rsidR="00DC61B5" w:rsidRPr="0032063B">
        <w:rPr>
          <w:rFonts w:ascii="Times New Roman" w:hAnsi="Times New Roman"/>
          <w:color w:val="000000"/>
          <w:sz w:val="28"/>
          <w:szCs w:val="28"/>
          <w:lang w:val="kk-KZ"/>
        </w:rPr>
        <w:t>репарат</w:t>
      </w:r>
      <w:r w:rsidRPr="0032063B">
        <w:rPr>
          <w:rFonts w:ascii="Times New Roman" w:hAnsi="Times New Roman"/>
          <w:color w:val="000000"/>
          <w:sz w:val="28"/>
          <w:szCs w:val="28"/>
          <w:lang w:val="kk-KZ"/>
        </w:rPr>
        <w:t>ты 12 жасқа дейінгі балаларда қолдану тиімділігі бағаланбады</w:t>
      </w:r>
      <w:r w:rsidR="00DC61B5" w:rsidRPr="0032063B">
        <w:rPr>
          <w:rFonts w:ascii="Times New Roman" w:hAnsi="Times New Roman"/>
          <w:color w:val="000000"/>
          <w:sz w:val="28"/>
          <w:szCs w:val="28"/>
          <w:lang w:val="kk-KZ"/>
        </w:rPr>
        <w:t>.</w:t>
      </w:r>
    </w:p>
    <w:p w:rsidR="00600B81" w:rsidRPr="00600B81" w:rsidRDefault="00600B81" w:rsidP="00305B4B">
      <w:pPr>
        <w:spacing w:after="0"/>
        <w:jc w:val="both"/>
        <w:rPr>
          <w:rFonts w:ascii="Times New Roman" w:hAnsi="Times New Roman"/>
          <w:b/>
          <w:i/>
          <w:color w:val="000000"/>
          <w:sz w:val="28"/>
          <w:szCs w:val="28"/>
          <w:lang w:val="kk-KZ"/>
        </w:rPr>
      </w:pPr>
      <w:r w:rsidRPr="00600B81">
        <w:rPr>
          <w:rFonts w:ascii="Times New Roman" w:hAnsi="Times New Roman"/>
          <w:b/>
          <w:i/>
          <w:color w:val="000000"/>
          <w:sz w:val="28"/>
          <w:szCs w:val="28"/>
          <w:lang w:val="kk-KZ"/>
        </w:rPr>
        <w:t xml:space="preserve">Енгізу әдісі мен жолы  </w:t>
      </w:r>
    </w:p>
    <w:p w:rsidR="00600B81" w:rsidRPr="00600B81" w:rsidRDefault="00600B81" w:rsidP="00305B4B">
      <w:pPr>
        <w:spacing w:after="0"/>
        <w:jc w:val="both"/>
        <w:rPr>
          <w:rFonts w:ascii="Times New Roman" w:hAnsi="Times New Roman"/>
          <w:color w:val="000000"/>
          <w:sz w:val="28"/>
          <w:szCs w:val="28"/>
          <w:lang w:val="kk-KZ"/>
        </w:rPr>
      </w:pPr>
      <w:r w:rsidRPr="00600B81">
        <w:rPr>
          <w:rFonts w:ascii="Times New Roman" w:hAnsi="Times New Roman"/>
          <w:color w:val="000000"/>
          <w:sz w:val="28"/>
          <w:szCs w:val="28"/>
          <w:lang w:val="kk-KZ"/>
        </w:rPr>
        <w:t>Ішке қабылдау үшін.</w:t>
      </w:r>
    </w:p>
    <w:p w:rsidR="00600B81" w:rsidRPr="0032063B" w:rsidRDefault="00600B81" w:rsidP="00305B4B">
      <w:pPr>
        <w:spacing w:after="0"/>
        <w:jc w:val="both"/>
        <w:rPr>
          <w:rFonts w:ascii="Times New Roman" w:hAnsi="Times New Roman"/>
          <w:color w:val="000000"/>
          <w:sz w:val="28"/>
          <w:szCs w:val="28"/>
          <w:lang w:val="kk-KZ"/>
        </w:rPr>
      </w:pPr>
      <w:r w:rsidRPr="00600B81">
        <w:rPr>
          <w:rFonts w:ascii="Times New Roman" w:hAnsi="Times New Roman"/>
          <w:color w:val="000000"/>
          <w:sz w:val="28"/>
          <w:szCs w:val="28"/>
          <w:lang w:val="kk-KZ"/>
        </w:rPr>
        <w:t>Препаратты тамақтануға қарамастан қабылдауға болады, таблеткаларды сумен ішу керек.</w:t>
      </w:r>
    </w:p>
    <w:p w:rsidR="00A12563" w:rsidRPr="00531860" w:rsidRDefault="007876E2" w:rsidP="00305B4B">
      <w:pPr>
        <w:spacing w:after="0"/>
        <w:jc w:val="both"/>
        <w:rPr>
          <w:rFonts w:ascii="Times New Roman" w:eastAsia="Times New Roman" w:hAnsi="Times New Roman"/>
          <w:b/>
          <w:i/>
          <w:sz w:val="28"/>
          <w:szCs w:val="28"/>
          <w:lang w:val="kk-KZ" w:eastAsia="ru-RU"/>
        </w:rPr>
      </w:pPr>
      <w:r w:rsidRPr="00531860">
        <w:rPr>
          <w:rFonts w:ascii="Times New Roman" w:eastAsia="Times New Roman" w:hAnsi="Times New Roman"/>
          <w:b/>
          <w:i/>
          <w:sz w:val="28"/>
          <w:szCs w:val="28"/>
          <w:lang w:val="kk-KZ" w:eastAsia="ru-RU"/>
        </w:rPr>
        <w:t>Артық дозалану жағдайында қабылдануы қажеті шаралар</w:t>
      </w:r>
    </w:p>
    <w:p w:rsidR="007876E2" w:rsidRPr="007876E2" w:rsidRDefault="007876E2" w:rsidP="00305B4B">
      <w:pPr>
        <w:spacing w:after="0"/>
        <w:jc w:val="both"/>
        <w:rPr>
          <w:rFonts w:ascii="Times New Roman" w:eastAsia="Times New Roman" w:hAnsi="Times New Roman"/>
          <w:sz w:val="28"/>
          <w:szCs w:val="28"/>
          <w:lang w:val="kk-KZ" w:eastAsia="ru-RU"/>
        </w:rPr>
      </w:pPr>
      <w:r w:rsidRPr="007876E2">
        <w:rPr>
          <w:rFonts w:ascii="Times New Roman" w:eastAsia="Times New Roman" w:hAnsi="Times New Roman"/>
          <w:i/>
          <w:sz w:val="28"/>
          <w:szCs w:val="28"/>
          <w:lang w:val="kk-KZ" w:eastAsia="ru-RU"/>
        </w:rPr>
        <w:t>Симптомдары</w:t>
      </w:r>
      <w:r w:rsidRPr="007876E2">
        <w:rPr>
          <w:rFonts w:ascii="Times New Roman" w:eastAsia="Times New Roman" w:hAnsi="Times New Roman"/>
          <w:sz w:val="28"/>
          <w:szCs w:val="28"/>
          <w:lang w:val="kk-KZ" w:eastAsia="ru-RU"/>
        </w:rPr>
        <w:t xml:space="preserve">: валацикловирдің ұсынылғаннан асып кететін дозаларын алатын пациенттерде жедел бүйрек жеткіліксіздігі және сананың шатасуын, елестеуді, қозуды, сананың бұзылуын және команы қоса, неврологиялық симптомдар байқалды. Одан өзге, жүрек айнуы мен құсу сияқты жағымсыз реакциялар көрініс табуы мүмкін. Кездейсоқ артық дозалануды болдырмау үшін сақ болу керек. Артық дозалану жағдайлары туралы көптеген хабарлар дозаны тиісінше төмендету болмаған кезде валацикловирдің қайталама дозалары бұзылған пациенттерге қатысты. </w:t>
      </w:r>
    </w:p>
    <w:p w:rsidR="007876E2" w:rsidRPr="007876E2" w:rsidRDefault="007876E2" w:rsidP="00305B4B">
      <w:pPr>
        <w:spacing w:after="0"/>
        <w:jc w:val="both"/>
        <w:rPr>
          <w:rFonts w:ascii="Times New Roman" w:eastAsia="Times New Roman" w:hAnsi="Times New Roman"/>
          <w:sz w:val="28"/>
          <w:szCs w:val="28"/>
          <w:lang w:val="kk-KZ" w:eastAsia="ru-RU"/>
        </w:rPr>
      </w:pPr>
      <w:r w:rsidRPr="007876E2">
        <w:rPr>
          <w:rFonts w:ascii="Times New Roman" w:eastAsia="Times New Roman" w:hAnsi="Times New Roman"/>
          <w:i/>
          <w:sz w:val="28"/>
          <w:szCs w:val="28"/>
          <w:lang w:val="kk-KZ" w:eastAsia="ru-RU"/>
        </w:rPr>
        <w:t>Емі</w:t>
      </w:r>
      <w:r w:rsidRPr="007876E2">
        <w:rPr>
          <w:rFonts w:ascii="Times New Roman" w:eastAsia="Times New Roman" w:hAnsi="Times New Roman"/>
          <w:sz w:val="28"/>
          <w:szCs w:val="28"/>
          <w:lang w:val="kk-KZ" w:eastAsia="ru-RU"/>
        </w:rPr>
        <w:t>: пациенттер уытты әсер ету белгілерін анықтау үшін мұқият бақылауда болуы тиіс. Гемодиализ ацикловирдің қаннан шығарылуын айтарлықтай күшейтеді және валацикловирдің артық дозалану симптомдары бар пациенттерді емдегенде таңдау әдісі болып саналуы мүмкін.</w:t>
      </w:r>
    </w:p>
    <w:p w:rsidR="007876E2" w:rsidRPr="00531860" w:rsidRDefault="007876E2" w:rsidP="00305B4B">
      <w:pPr>
        <w:spacing w:after="0"/>
        <w:jc w:val="both"/>
        <w:rPr>
          <w:rFonts w:ascii="Times New Roman" w:eastAsia="Times New Roman" w:hAnsi="Times New Roman"/>
          <w:b/>
          <w:i/>
          <w:sz w:val="28"/>
          <w:szCs w:val="28"/>
          <w:lang w:val="kk-KZ" w:eastAsia="ru-RU"/>
        </w:rPr>
      </w:pPr>
      <w:r w:rsidRPr="00531860">
        <w:rPr>
          <w:rFonts w:ascii="Times New Roman" w:eastAsia="Times New Roman" w:hAnsi="Times New Roman"/>
          <w:b/>
          <w:i/>
          <w:sz w:val="28"/>
          <w:szCs w:val="28"/>
          <w:lang w:val="kk-KZ" w:eastAsia="ru-RU"/>
        </w:rPr>
        <w:t>Дәрілік препаратты қолдану тәсілін түсіндіру үшін медицина қызметкерінің кеңесіне жүгіну бойынша нұсқаулар</w:t>
      </w:r>
    </w:p>
    <w:p w:rsidR="007876E2" w:rsidRPr="007876E2" w:rsidRDefault="007876E2" w:rsidP="00305B4B">
      <w:pPr>
        <w:spacing w:after="0"/>
        <w:jc w:val="both"/>
        <w:rPr>
          <w:rFonts w:ascii="Times New Roman" w:eastAsia="Times New Roman" w:hAnsi="Times New Roman"/>
          <w:sz w:val="28"/>
          <w:szCs w:val="28"/>
          <w:lang w:val="kk-KZ" w:eastAsia="ru-RU"/>
        </w:rPr>
      </w:pPr>
      <w:r w:rsidRPr="007876E2">
        <w:rPr>
          <w:rFonts w:ascii="Times New Roman" w:eastAsia="Times New Roman" w:hAnsi="Times New Roman"/>
          <w:sz w:val="28"/>
          <w:szCs w:val="28"/>
          <w:lang w:val="kk-KZ" w:eastAsia="ru-RU"/>
        </w:rPr>
        <w:t xml:space="preserve">Егер дәрілік препаратты қолдану тәсілі түсініксіз болса, </w:t>
      </w:r>
      <w:r w:rsidR="001623BC">
        <w:rPr>
          <w:rFonts w:ascii="Times New Roman" w:eastAsia="Times New Roman" w:hAnsi="Times New Roman"/>
          <w:sz w:val="28"/>
          <w:szCs w:val="28"/>
          <w:lang w:val="kk-KZ" w:eastAsia="ru-RU"/>
        </w:rPr>
        <w:t>емдеуші дәрігердің</w:t>
      </w:r>
      <w:r w:rsidRPr="007876E2">
        <w:rPr>
          <w:rFonts w:ascii="Times New Roman" w:eastAsia="Times New Roman" w:hAnsi="Times New Roman"/>
          <w:sz w:val="28"/>
          <w:szCs w:val="28"/>
          <w:lang w:val="kk-KZ" w:eastAsia="ru-RU"/>
        </w:rPr>
        <w:t xml:space="preserve"> кеңесіне жүгінуді ұсынамыз.</w:t>
      </w:r>
    </w:p>
    <w:p w:rsidR="007876E2" w:rsidRPr="0032063B" w:rsidRDefault="007876E2" w:rsidP="00305B4B">
      <w:pPr>
        <w:spacing w:after="0"/>
        <w:jc w:val="both"/>
        <w:rPr>
          <w:rFonts w:ascii="Times New Roman" w:eastAsia="Times New Roman" w:hAnsi="Times New Roman"/>
          <w:b/>
          <w:sz w:val="28"/>
          <w:szCs w:val="28"/>
          <w:lang w:val="kk-KZ" w:eastAsia="ru-RU"/>
        </w:rPr>
      </w:pPr>
    </w:p>
    <w:p w:rsidR="0088647E" w:rsidRDefault="0088647E" w:rsidP="00305B4B">
      <w:pPr>
        <w:spacing w:after="0"/>
        <w:jc w:val="both"/>
        <w:rPr>
          <w:rFonts w:ascii="Times New Roman" w:eastAsia="Times New Roman" w:hAnsi="Times New Roman"/>
          <w:b/>
          <w:sz w:val="28"/>
          <w:szCs w:val="28"/>
          <w:lang w:val="kk-KZ" w:eastAsia="ru-RU"/>
        </w:rPr>
      </w:pPr>
      <w:bookmarkStart w:id="1" w:name="2175220282"/>
      <w:r>
        <w:rPr>
          <w:rFonts w:ascii="Times New Roman" w:hAnsi="Times New Roman"/>
          <w:b/>
          <w:color w:val="000000"/>
          <w:sz w:val="28"/>
          <w:szCs w:val="28"/>
          <w:lang w:val="kk-KZ"/>
        </w:rPr>
        <w:t xml:space="preserve">ДП </w:t>
      </w:r>
      <w:r w:rsidRPr="00E44777">
        <w:rPr>
          <w:rFonts w:ascii="Times New Roman" w:hAnsi="Times New Roman"/>
          <w:b/>
          <w:color w:val="000000"/>
          <w:sz w:val="28"/>
          <w:szCs w:val="28"/>
          <w:lang w:val="kk-KZ"/>
        </w:rPr>
        <w:t>стандарт</w:t>
      </w:r>
      <w:r>
        <w:rPr>
          <w:rFonts w:ascii="Times New Roman" w:hAnsi="Times New Roman"/>
          <w:b/>
          <w:color w:val="000000"/>
          <w:sz w:val="28"/>
          <w:szCs w:val="28"/>
          <w:lang w:val="kk-KZ"/>
        </w:rPr>
        <w:t>ты қолдану кезінде көрініс беретін жағымсыз реакциялар сипаттамасы және осы жағдайда қабылдау керек шаралар</w:t>
      </w:r>
      <w:r w:rsidRPr="00E44777">
        <w:rPr>
          <w:rFonts w:ascii="Times New Roman" w:eastAsia="Times New Roman" w:hAnsi="Times New Roman"/>
          <w:b/>
          <w:sz w:val="28"/>
          <w:szCs w:val="28"/>
          <w:lang w:val="kk-KZ" w:eastAsia="ru-RU"/>
        </w:rPr>
        <w:t xml:space="preserve"> </w:t>
      </w:r>
    </w:p>
    <w:p w:rsidR="00F84E93" w:rsidRPr="0032063B" w:rsidRDefault="007C0409" w:rsidP="00305B4B">
      <w:pPr>
        <w:spacing w:after="0"/>
        <w:jc w:val="both"/>
        <w:rPr>
          <w:rFonts w:ascii="Times New Roman" w:hAnsi="Times New Roman"/>
          <w:i/>
          <w:sz w:val="28"/>
          <w:szCs w:val="28"/>
          <w:lang w:val="kk-KZ"/>
        </w:rPr>
      </w:pPr>
      <w:r w:rsidRPr="0032063B">
        <w:rPr>
          <w:rFonts w:ascii="Times New Roman" w:hAnsi="Times New Roman"/>
          <w:sz w:val="28"/>
          <w:szCs w:val="28"/>
          <w:lang w:val="kk-KZ"/>
        </w:rPr>
        <w:t>Жағымсыз реакциялардың жиілігін анықтау келесі критерийлерге сәйкес жүргізіледі</w:t>
      </w:r>
      <w:r w:rsidR="00F84E93" w:rsidRPr="0032063B">
        <w:rPr>
          <w:rFonts w:ascii="Times New Roman" w:hAnsi="Times New Roman"/>
          <w:sz w:val="28"/>
          <w:szCs w:val="28"/>
          <w:lang w:val="kk-KZ"/>
        </w:rPr>
        <w:t xml:space="preserve">: </w:t>
      </w:r>
      <w:r w:rsidRPr="0032063B">
        <w:rPr>
          <w:rFonts w:ascii="Times New Roman" w:eastAsia="Times New Roman" w:hAnsi="Times New Roman"/>
          <w:bCs/>
          <w:i/>
          <w:sz w:val="28"/>
          <w:szCs w:val="28"/>
          <w:lang w:val="kk-KZ" w:eastAsia="ru-RU"/>
        </w:rPr>
        <w:t>өте жиі (≥1/10), жиі (≥1/100 дейін &lt;1/10), жиі емес (≥1/1000 дейін &lt;1/100), сирек (≥1/10000 дейін &lt;1/1000), өте сирек (&lt;1/10000), белгісіз (қолда бар деректер негізінде бағалау мүмкін емес)</w:t>
      </w:r>
    </w:p>
    <w:bookmarkEnd w:id="1"/>
    <w:p w:rsidR="006D140C" w:rsidRPr="0032063B" w:rsidRDefault="007C0409" w:rsidP="00305B4B">
      <w:pPr>
        <w:spacing w:after="0"/>
        <w:jc w:val="both"/>
        <w:rPr>
          <w:rFonts w:ascii="Times New Roman" w:hAnsi="Times New Roman"/>
          <w:i/>
          <w:sz w:val="28"/>
          <w:szCs w:val="28"/>
          <w:lang w:val="kk-KZ" w:eastAsia="sl-SI"/>
        </w:rPr>
      </w:pPr>
      <w:r w:rsidRPr="0032063B">
        <w:rPr>
          <w:rFonts w:ascii="Times New Roman" w:hAnsi="Times New Roman"/>
          <w:i/>
          <w:sz w:val="28"/>
          <w:szCs w:val="28"/>
          <w:lang w:val="kk-KZ" w:eastAsia="sl-SI"/>
        </w:rPr>
        <w:t>Өте жиі</w:t>
      </w:r>
    </w:p>
    <w:p w:rsidR="006D140C" w:rsidRPr="0032063B" w:rsidRDefault="007C0409" w:rsidP="00305B4B">
      <w:pPr>
        <w:widowControl w:val="0"/>
        <w:numPr>
          <w:ilvl w:val="0"/>
          <w:numId w:val="31"/>
        </w:numPr>
        <w:autoSpaceDE w:val="0"/>
        <w:autoSpaceDN w:val="0"/>
        <w:adjustRightInd w:val="0"/>
        <w:spacing w:after="0"/>
        <w:ind w:left="284" w:hanging="284"/>
        <w:jc w:val="both"/>
        <w:rPr>
          <w:rFonts w:ascii="Times New Roman" w:hAnsi="Times New Roman"/>
          <w:sz w:val="28"/>
          <w:szCs w:val="28"/>
          <w:lang w:val="kk-KZ" w:eastAsia="sl-SI"/>
        </w:rPr>
      </w:pPr>
      <w:r w:rsidRPr="0032063B">
        <w:rPr>
          <w:rFonts w:ascii="Times New Roman" w:hAnsi="Times New Roman"/>
          <w:sz w:val="28"/>
          <w:szCs w:val="28"/>
          <w:lang w:val="kk-KZ" w:eastAsia="sl-SI"/>
        </w:rPr>
        <w:t>бас ауыруы</w:t>
      </w:r>
    </w:p>
    <w:p w:rsidR="006D140C" w:rsidRPr="0032063B" w:rsidRDefault="007C0409" w:rsidP="00305B4B">
      <w:pPr>
        <w:widowControl w:val="0"/>
        <w:autoSpaceDE w:val="0"/>
        <w:autoSpaceDN w:val="0"/>
        <w:adjustRightInd w:val="0"/>
        <w:spacing w:after="0"/>
        <w:jc w:val="both"/>
        <w:rPr>
          <w:rFonts w:ascii="Times New Roman" w:hAnsi="Times New Roman"/>
          <w:i/>
          <w:sz w:val="28"/>
          <w:szCs w:val="28"/>
          <w:lang w:val="kk-KZ" w:eastAsia="sl-SI"/>
        </w:rPr>
      </w:pPr>
      <w:r w:rsidRPr="0032063B">
        <w:rPr>
          <w:rFonts w:ascii="Times New Roman" w:hAnsi="Times New Roman"/>
          <w:i/>
          <w:sz w:val="28"/>
          <w:szCs w:val="28"/>
          <w:lang w:val="kk-KZ" w:eastAsia="sl-SI"/>
        </w:rPr>
        <w:t>Жиі</w:t>
      </w:r>
      <w:r w:rsidR="006D140C" w:rsidRPr="0032063B">
        <w:rPr>
          <w:rFonts w:ascii="Times New Roman" w:hAnsi="Times New Roman"/>
          <w:i/>
          <w:sz w:val="28"/>
          <w:szCs w:val="28"/>
          <w:lang w:val="kk-KZ" w:eastAsia="sl-SI"/>
        </w:rPr>
        <w:t xml:space="preserve"> </w:t>
      </w:r>
    </w:p>
    <w:p w:rsidR="006D140C" w:rsidRDefault="004C278F" w:rsidP="00305B4B">
      <w:pPr>
        <w:widowControl w:val="0"/>
        <w:numPr>
          <w:ilvl w:val="0"/>
          <w:numId w:val="31"/>
        </w:numPr>
        <w:autoSpaceDE w:val="0"/>
        <w:autoSpaceDN w:val="0"/>
        <w:adjustRightInd w:val="0"/>
        <w:spacing w:after="0"/>
        <w:ind w:left="284" w:hanging="284"/>
        <w:jc w:val="both"/>
        <w:rPr>
          <w:rFonts w:ascii="Times New Roman" w:hAnsi="Times New Roman"/>
          <w:sz w:val="28"/>
          <w:szCs w:val="28"/>
          <w:lang w:val="kk-KZ" w:eastAsia="sl-SI"/>
        </w:rPr>
      </w:pPr>
      <w:r>
        <w:rPr>
          <w:rFonts w:ascii="Times New Roman" w:hAnsi="Times New Roman"/>
          <w:sz w:val="28"/>
          <w:szCs w:val="28"/>
          <w:lang w:val="kk-KZ" w:eastAsia="sl-SI"/>
        </w:rPr>
        <w:lastRenderedPageBreak/>
        <w:t>жүрек айнуы</w:t>
      </w:r>
    </w:p>
    <w:p w:rsidR="004C278F" w:rsidRDefault="007C2695" w:rsidP="00305B4B">
      <w:pPr>
        <w:widowControl w:val="0"/>
        <w:autoSpaceDE w:val="0"/>
        <w:autoSpaceDN w:val="0"/>
        <w:adjustRightInd w:val="0"/>
        <w:spacing w:after="0"/>
        <w:jc w:val="both"/>
        <w:rPr>
          <w:rFonts w:ascii="Times New Roman" w:hAnsi="Times New Roman"/>
          <w:sz w:val="28"/>
          <w:szCs w:val="28"/>
          <w:u w:val="single"/>
          <w:lang w:val="kk-KZ" w:eastAsia="sl-SI"/>
        </w:rPr>
      </w:pPr>
      <w:r w:rsidRPr="009376FA">
        <w:rPr>
          <w:rFonts w:ascii="Times New Roman" w:hAnsi="Times New Roman"/>
          <w:sz w:val="28"/>
          <w:szCs w:val="28"/>
          <w:u w:val="single"/>
          <w:lang w:val="kk-KZ" w:eastAsia="sl-SI"/>
        </w:rPr>
        <w:t>Маркетингтен кейінгі</w:t>
      </w:r>
      <w:r w:rsidR="004C278F" w:rsidRPr="009376FA">
        <w:rPr>
          <w:rFonts w:ascii="Times New Roman" w:hAnsi="Times New Roman"/>
          <w:sz w:val="28"/>
          <w:szCs w:val="28"/>
          <w:u w:val="single"/>
          <w:lang w:val="kk-KZ" w:eastAsia="sl-SI"/>
        </w:rPr>
        <w:t xml:space="preserve"> зерттеулердің</w:t>
      </w:r>
      <w:r w:rsidR="004C278F" w:rsidRPr="004C278F">
        <w:rPr>
          <w:rFonts w:ascii="Times New Roman" w:hAnsi="Times New Roman"/>
          <w:sz w:val="28"/>
          <w:szCs w:val="28"/>
          <w:u w:val="single"/>
          <w:lang w:val="kk-KZ" w:eastAsia="sl-SI"/>
        </w:rPr>
        <w:t xml:space="preserve"> деректері:</w:t>
      </w:r>
    </w:p>
    <w:p w:rsidR="004C278F" w:rsidRPr="0032063B" w:rsidRDefault="004C278F" w:rsidP="00305B4B">
      <w:pPr>
        <w:widowControl w:val="0"/>
        <w:autoSpaceDE w:val="0"/>
        <w:autoSpaceDN w:val="0"/>
        <w:adjustRightInd w:val="0"/>
        <w:spacing w:after="0"/>
        <w:jc w:val="both"/>
        <w:rPr>
          <w:rFonts w:ascii="Times New Roman" w:hAnsi="Times New Roman"/>
          <w:i/>
          <w:sz w:val="28"/>
          <w:szCs w:val="28"/>
          <w:lang w:val="kk-KZ" w:eastAsia="sl-SI"/>
        </w:rPr>
      </w:pPr>
      <w:r w:rsidRPr="0032063B">
        <w:rPr>
          <w:rFonts w:ascii="Times New Roman" w:hAnsi="Times New Roman"/>
          <w:i/>
          <w:sz w:val="28"/>
          <w:szCs w:val="28"/>
          <w:lang w:val="kk-KZ" w:eastAsia="sl-SI"/>
        </w:rPr>
        <w:t xml:space="preserve">Жиі </w:t>
      </w:r>
    </w:p>
    <w:p w:rsidR="006D140C" w:rsidRDefault="007C0409" w:rsidP="00305B4B">
      <w:pPr>
        <w:widowControl w:val="0"/>
        <w:numPr>
          <w:ilvl w:val="0"/>
          <w:numId w:val="31"/>
        </w:numPr>
        <w:autoSpaceDE w:val="0"/>
        <w:autoSpaceDN w:val="0"/>
        <w:adjustRightInd w:val="0"/>
        <w:spacing w:after="0"/>
        <w:ind w:left="284" w:hanging="284"/>
        <w:jc w:val="both"/>
        <w:rPr>
          <w:rFonts w:ascii="Times New Roman" w:hAnsi="Times New Roman"/>
          <w:sz w:val="28"/>
          <w:szCs w:val="28"/>
          <w:lang w:val="kk-KZ" w:eastAsia="sl-SI"/>
        </w:rPr>
      </w:pPr>
      <w:r w:rsidRPr="0032063B">
        <w:rPr>
          <w:rFonts w:ascii="Times New Roman" w:hAnsi="Times New Roman"/>
          <w:sz w:val="28"/>
          <w:szCs w:val="28"/>
          <w:lang w:val="kk-KZ" w:eastAsia="sl-SI"/>
        </w:rPr>
        <w:t>бас айналуы</w:t>
      </w:r>
    </w:p>
    <w:p w:rsidR="004C278F" w:rsidRPr="0032063B" w:rsidRDefault="004C278F" w:rsidP="00305B4B">
      <w:pPr>
        <w:widowControl w:val="0"/>
        <w:numPr>
          <w:ilvl w:val="0"/>
          <w:numId w:val="31"/>
        </w:numPr>
        <w:autoSpaceDE w:val="0"/>
        <w:autoSpaceDN w:val="0"/>
        <w:adjustRightInd w:val="0"/>
        <w:spacing w:after="0"/>
        <w:ind w:left="284" w:hanging="284"/>
        <w:jc w:val="both"/>
        <w:rPr>
          <w:rFonts w:ascii="Times New Roman" w:hAnsi="Times New Roman"/>
          <w:sz w:val="28"/>
          <w:szCs w:val="28"/>
          <w:lang w:val="kk-KZ" w:eastAsia="sl-SI"/>
        </w:rPr>
      </w:pPr>
      <w:r w:rsidRPr="0032063B">
        <w:rPr>
          <w:rFonts w:ascii="Times New Roman" w:hAnsi="Times New Roman"/>
          <w:sz w:val="28"/>
          <w:szCs w:val="28"/>
          <w:lang w:val="kk-KZ" w:eastAsia="sl-SI"/>
        </w:rPr>
        <w:t>құсу, диарея</w:t>
      </w:r>
    </w:p>
    <w:p w:rsidR="006D140C" w:rsidRPr="0032063B" w:rsidRDefault="00264B4D" w:rsidP="00305B4B">
      <w:pPr>
        <w:widowControl w:val="0"/>
        <w:numPr>
          <w:ilvl w:val="0"/>
          <w:numId w:val="31"/>
        </w:numPr>
        <w:autoSpaceDE w:val="0"/>
        <w:autoSpaceDN w:val="0"/>
        <w:adjustRightInd w:val="0"/>
        <w:spacing w:after="0"/>
        <w:ind w:left="284" w:hanging="284"/>
        <w:jc w:val="both"/>
        <w:rPr>
          <w:rFonts w:ascii="Times New Roman" w:hAnsi="Times New Roman"/>
          <w:sz w:val="28"/>
          <w:szCs w:val="28"/>
          <w:lang w:val="kk-KZ" w:eastAsia="sl-SI"/>
        </w:rPr>
      </w:pPr>
      <w:r>
        <w:rPr>
          <w:rFonts w:ascii="Times New Roman" w:hAnsi="Times New Roman"/>
          <w:sz w:val="28"/>
          <w:szCs w:val="28"/>
          <w:lang w:val="kk-KZ" w:eastAsia="sl-SI"/>
        </w:rPr>
        <w:t xml:space="preserve">бөртпе, </w:t>
      </w:r>
      <w:r w:rsidR="00171699">
        <w:rPr>
          <w:rFonts w:ascii="Times New Roman" w:hAnsi="Times New Roman"/>
          <w:sz w:val="28"/>
          <w:szCs w:val="28"/>
          <w:lang w:val="kk-KZ" w:eastAsia="sl-SI"/>
        </w:rPr>
        <w:t>фотосезімталдық реакцияларды қоса, қышыну</w:t>
      </w:r>
    </w:p>
    <w:p w:rsidR="006D140C" w:rsidRPr="0032063B" w:rsidRDefault="007C0409" w:rsidP="00305B4B">
      <w:pPr>
        <w:widowControl w:val="0"/>
        <w:autoSpaceDE w:val="0"/>
        <w:autoSpaceDN w:val="0"/>
        <w:adjustRightInd w:val="0"/>
        <w:spacing w:after="0"/>
        <w:jc w:val="both"/>
        <w:rPr>
          <w:rFonts w:ascii="Times New Roman" w:hAnsi="Times New Roman"/>
          <w:i/>
          <w:sz w:val="28"/>
          <w:szCs w:val="28"/>
          <w:lang w:val="kk-KZ" w:eastAsia="sl-SI"/>
        </w:rPr>
      </w:pPr>
      <w:r w:rsidRPr="0032063B">
        <w:rPr>
          <w:rFonts w:ascii="Times New Roman" w:hAnsi="Times New Roman"/>
          <w:i/>
          <w:sz w:val="28"/>
          <w:szCs w:val="28"/>
          <w:lang w:val="kk-KZ" w:eastAsia="sl-SI"/>
        </w:rPr>
        <w:t>Жиі емес</w:t>
      </w:r>
    </w:p>
    <w:p w:rsidR="006D140C" w:rsidRPr="0032063B" w:rsidRDefault="006D140C" w:rsidP="00305B4B">
      <w:pPr>
        <w:widowControl w:val="0"/>
        <w:numPr>
          <w:ilvl w:val="0"/>
          <w:numId w:val="32"/>
        </w:numPr>
        <w:autoSpaceDE w:val="0"/>
        <w:autoSpaceDN w:val="0"/>
        <w:adjustRightInd w:val="0"/>
        <w:spacing w:after="0"/>
        <w:ind w:left="284" w:hanging="284"/>
        <w:jc w:val="both"/>
        <w:rPr>
          <w:rFonts w:ascii="Times New Roman" w:hAnsi="Times New Roman"/>
          <w:sz w:val="28"/>
          <w:szCs w:val="28"/>
          <w:lang w:val="kk-KZ"/>
        </w:rPr>
      </w:pPr>
      <w:r w:rsidRPr="0032063B">
        <w:rPr>
          <w:rFonts w:ascii="Times New Roman" w:hAnsi="Times New Roman"/>
          <w:sz w:val="28"/>
          <w:szCs w:val="28"/>
          <w:lang w:val="kk-KZ"/>
        </w:rPr>
        <w:t>лейкопения, тромбоцитопения</w:t>
      </w:r>
      <w:r w:rsidR="0087799D">
        <w:rPr>
          <w:rFonts w:ascii="Times New Roman" w:hAnsi="Times New Roman"/>
          <w:sz w:val="28"/>
          <w:szCs w:val="28"/>
          <w:lang w:val="kk-KZ"/>
        </w:rPr>
        <w:t xml:space="preserve">. </w:t>
      </w:r>
      <w:r w:rsidR="0087799D" w:rsidRPr="0087799D">
        <w:rPr>
          <w:rFonts w:ascii="Times New Roman" w:hAnsi="Times New Roman"/>
          <w:sz w:val="28"/>
          <w:szCs w:val="28"/>
          <w:lang w:val="kk-KZ"/>
        </w:rPr>
        <w:t>Лейкопенияның дамуы туралы негізінен иммунитеті төмен пациенттерде хабарланды</w:t>
      </w:r>
      <w:r w:rsidR="0087799D">
        <w:rPr>
          <w:rFonts w:ascii="Times New Roman" w:hAnsi="Times New Roman"/>
          <w:sz w:val="28"/>
          <w:szCs w:val="28"/>
          <w:lang w:val="kk-KZ"/>
        </w:rPr>
        <w:t xml:space="preserve"> </w:t>
      </w:r>
    </w:p>
    <w:p w:rsidR="006D140C" w:rsidRPr="0032063B" w:rsidRDefault="009825B3" w:rsidP="00305B4B">
      <w:pPr>
        <w:widowControl w:val="0"/>
        <w:numPr>
          <w:ilvl w:val="0"/>
          <w:numId w:val="32"/>
        </w:numPr>
        <w:autoSpaceDE w:val="0"/>
        <w:autoSpaceDN w:val="0"/>
        <w:adjustRightInd w:val="0"/>
        <w:spacing w:after="0"/>
        <w:ind w:left="284" w:hanging="284"/>
        <w:jc w:val="both"/>
        <w:rPr>
          <w:rFonts w:ascii="Times New Roman" w:hAnsi="Times New Roman"/>
          <w:sz w:val="28"/>
          <w:szCs w:val="28"/>
          <w:lang w:val="kk-KZ"/>
        </w:rPr>
      </w:pPr>
      <w:r>
        <w:rPr>
          <w:rFonts w:ascii="Times New Roman" w:hAnsi="Times New Roman"/>
          <w:sz w:val="28"/>
          <w:szCs w:val="28"/>
          <w:lang w:val="kk-KZ"/>
        </w:rPr>
        <w:t xml:space="preserve">сананың </w:t>
      </w:r>
      <w:r w:rsidR="007C0409" w:rsidRPr="0032063B">
        <w:rPr>
          <w:rFonts w:ascii="Times New Roman" w:hAnsi="Times New Roman"/>
          <w:sz w:val="28"/>
          <w:szCs w:val="28"/>
          <w:lang w:val="kk-KZ"/>
        </w:rPr>
        <w:t>шатасуы</w:t>
      </w:r>
      <w:r w:rsidR="006D140C" w:rsidRPr="0032063B">
        <w:rPr>
          <w:rFonts w:ascii="Times New Roman" w:hAnsi="Times New Roman"/>
          <w:sz w:val="28"/>
          <w:szCs w:val="28"/>
          <w:lang w:val="kk-KZ"/>
        </w:rPr>
        <w:t xml:space="preserve">, </w:t>
      </w:r>
      <w:r w:rsidR="007C0409" w:rsidRPr="009376FA">
        <w:rPr>
          <w:rFonts w:ascii="Times New Roman" w:hAnsi="Times New Roman"/>
          <w:sz w:val="28"/>
          <w:szCs w:val="28"/>
          <w:lang w:val="kk-KZ"/>
        </w:rPr>
        <w:t>елестеу</w:t>
      </w:r>
      <w:r w:rsidR="00CA20B0" w:rsidRPr="009376FA">
        <w:rPr>
          <w:rFonts w:ascii="Times New Roman" w:hAnsi="Times New Roman"/>
          <w:sz w:val="28"/>
          <w:szCs w:val="28"/>
          <w:lang w:val="kk-KZ"/>
        </w:rPr>
        <w:t>лер</w:t>
      </w:r>
      <w:r w:rsidR="006D140C" w:rsidRPr="009376FA">
        <w:rPr>
          <w:rFonts w:ascii="Times New Roman" w:hAnsi="Times New Roman"/>
          <w:sz w:val="28"/>
          <w:szCs w:val="28"/>
          <w:lang w:val="kk-KZ"/>
        </w:rPr>
        <w:t>,</w:t>
      </w:r>
      <w:r w:rsidR="006D140C" w:rsidRPr="0032063B">
        <w:rPr>
          <w:rFonts w:ascii="Times New Roman" w:hAnsi="Times New Roman"/>
          <w:sz w:val="28"/>
          <w:szCs w:val="28"/>
          <w:lang w:val="kk-KZ"/>
        </w:rPr>
        <w:t xml:space="preserve"> </w:t>
      </w:r>
      <w:r w:rsidR="0087799D" w:rsidRPr="0087799D">
        <w:rPr>
          <w:rFonts w:ascii="Times New Roman" w:hAnsi="Times New Roman"/>
          <w:sz w:val="28"/>
          <w:szCs w:val="28"/>
          <w:lang w:val="kk-KZ"/>
        </w:rPr>
        <w:t>ақыл-ой қабілетінің төмендеуі</w:t>
      </w:r>
      <w:r w:rsidR="0087799D">
        <w:rPr>
          <w:rFonts w:ascii="Times New Roman" w:hAnsi="Times New Roman"/>
          <w:sz w:val="28"/>
          <w:szCs w:val="28"/>
          <w:lang w:val="kk-KZ"/>
        </w:rPr>
        <w:t xml:space="preserve">, </w:t>
      </w:r>
      <w:r w:rsidR="007C0409" w:rsidRPr="0032063B">
        <w:rPr>
          <w:rFonts w:ascii="Times New Roman" w:hAnsi="Times New Roman"/>
          <w:sz w:val="28"/>
          <w:szCs w:val="28"/>
          <w:lang w:val="kk-KZ"/>
        </w:rPr>
        <w:t>тремор, қозу</w:t>
      </w:r>
    </w:p>
    <w:p w:rsidR="006D140C" w:rsidRDefault="007C0409" w:rsidP="00305B4B">
      <w:pPr>
        <w:widowControl w:val="0"/>
        <w:numPr>
          <w:ilvl w:val="0"/>
          <w:numId w:val="32"/>
        </w:numPr>
        <w:autoSpaceDE w:val="0"/>
        <w:autoSpaceDN w:val="0"/>
        <w:adjustRightInd w:val="0"/>
        <w:spacing w:after="0"/>
        <w:ind w:left="284" w:hanging="284"/>
        <w:jc w:val="both"/>
        <w:rPr>
          <w:rFonts w:ascii="Times New Roman" w:hAnsi="Times New Roman"/>
          <w:sz w:val="28"/>
          <w:szCs w:val="28"/>
          <w:lang w:val="kk-KZ"/>
        </w:rPr>
      </w:pPr>
      <w:r w:rsidRPr="0032063B">
        <w:rPr>
          <w:rFonts w:ascii="Times New Roman" w:hAnsi="Times New Roman"/>
          <w:sz w:val="28"/>
          <w:szCs w:val="28"/>
          <w:lang w:val="kk-KZ"/>
        </w:rPr>
        <w:t>ентігу</w:t>
      </w:r>
    </w:p>
    <w:p w:rsidR="00EC0FE5" w:rsidRPr="0032063B" w:rsidRDefault="00EC0FE5" w:rsidP="00305B4B">
      <w:pPr>
        <w:widowControl w:val="0"/>
        <w:numPr>
          <w:ilvl w:val="0"/>
          <w:numId w:val="32"/>
        </w:numPr>
        <w:autoSpaceDE w:val="0"/>
        <w:autoSpaceDN w:val="0"/>
        <w:adjustRightInd w:val="0"/>
        <w:spacing w:after="0"/>
        <w:ind w:left="284" w:hanging="284"/>
        <w:jc w:val="both"/>
        <w:rPr>
          <w:rFonts w:ascii="Times New Roman" w:hAnsi="Times New Roman"/>
          <w:sz w:val="28"/>
          <w:szCs w:val="28"/>
          <w:lang w:val="kk-KZ"/>
        </w:rPr>
      </w:pPr>
      <w:r w:rsidRPr="00EC0FE5">
        <w:rPr>
          <w:rFonts w:ascii="Times New Roman" w:hAnsi="Times New Roman"/>
          <w:sz w:val="28"/>
          <w:szCs w:val="28"/>
          <w:lang w:val="kk-KZ"/>
        </w:rPr>
        <w:t>іштің ыңғайсыздығы</w:t>
      </w:r>
    </w:p>
    <w:p w:rsidR="006D140C" w:rsidRPr="0032063B" w:rsidRDefault="006D140C" w:rsidP="00305B4B">
      <w:pPr>
        <w:widowControl w:val="0"/>
        <w:numPr>
          <w:ilvl w:val="0"/>
          <w:numId w:val="32"/>
        </w:numPr>
        <w:autoSpaceDE w:val="0"/>
        <w:autoSpaceDN w:val="0"/>
        <w:adjustRightInd w:val="0"/>
        <w:spacing w:after="0"/>
        <w:ind w:left="284" w:hanging="284"/>
        <w:jc w:val="both"/>
        <w:rPr>
          <w:rFonts w:ascii="Times New Roman" w:hAnsi="Times New Roman"/>
          <w:sz w:val="28"/>
          <w:szCs w:val="28"/>
          <w:lang w:val="kk-KZ"/>
        </w:rPr>
      </w:pPr>
      <w:r w:rsidRPr="0032063B">
        <w:rPr>
          <w:rFonts w:ascii="Times New Roman" w:hAnsi="Times New Roman"/>
          <w:sz w:val="28"/>
          <w:szCs w:val="28"/>
          <w:lang w:val="kk-KZ"/>
        </w:rPr>
        <w:t>эпигастраль</w:t>
      </w:r>
      <w:r w:rsidR="007C0409" w:rsidRPr="0032063B">
        <w:rPr>
          <w:rFonts w:ascii="Times New Roman" w:hAnsi="Times New Roman"/>
          <w:sz w:val="28"/>
          <w:szCs w:val="28"/>
          <w:lang w:val="kk-KZ"/>
        </w:rPr>
        <w:t>ді аумақтағы жайсыздық</w:t>
      </w:r>
    </w:p>
    <w:p w:rsidR="006D140C" w:rsidRPr="0032063B" w:rsidRDefault="00B4741E" w:rsidP="00305B4B">
      <w:pPr>
        <w:widowControl w:val="0"/>
        <w:numPr>
          <w:ilvl w:val="0"/>
          <w:numId w:val="32"/>
        </w:numPr>
        <w:autoSpaceDE w:val="0"/>
        <w:autoSpaceDN w:val="0"/>
        <w:adjustRightInd w:val="0"/>
        <w:spacing w:after="0"/>
        <w:ind w:left="284" w:hanging="284"/>
        <w:jc w:val="both"/>
        <w:rPr>
          <w:rFonts w:ascii="Times New Roman" w:hAnsi="Times New Roman"/>
          <w:sz w:val="28"/>
          <w:szCs w:val="28"/>
          <w:lang w:val="kk-KZ"/>
        </w:rPr>
      </w:pPr>
      <w:r w:rsidRPr="0032063B">
        <w:rPr>
          <w:rFonts w:ascii="Times New Roman" w:hAnsi="Times New Roman"/>
          <w:sz w:val="28"/>
          <w:szCs w:val="28"/>
          <w:lang w:val="kk-KZ"/>
        </w:rPr>
        <w:t>функционалдық бауыр тесттері көрсеткіштерінің қайтымды жоғарылауы</w:t>
      </w:r>
      <w:r w:rsidR="006D140C" w:rsidRPr="0032063B">
        <w:rPr>
          <w:rFonts w:ascii="Times New Roman" w:hAnsi="Times New Roman"/>
          <w:sz w:val="28"/>
          <w:szCs w:val="28"/>
          <w:lang w:val="kk-KZ"/>
        </w:rPr>
        <w:t xml:space="preserve"> (</w:t>
      </w:r>
      <w:r w:rsidR="00AE2966">
        <w:rPr>
          <w:rFonts w:ascii="Times New Roman" w:hAnsi="Times New Roman"/>
          <w:sz w:val="28"/>
          <w:szCs w:val="28"/>
          <w:lang w:val="kk-KZ"/>
        </w:rPr>
        <w:t xml:space="preserve">мысалы, </w:t>
      </w:r>
      <w:r w:rsidR="006D140C" w:rsidRPr="0032063B">
        <w:rPr>
          <w:rFonts w:ascii="Times New Roman" w:hAnsi="Times New Roman"/>
          <w:sz w:val="28"/>
          <w:szCs w:val="28"/>
          <w:lang w:val="kk-KZ"/>
        </w:rPr>
        <w:t xml:space="preserve">билирубин, </w:t>
      </w:r>
      <w:r w:rsidRPr="0032063B">
        <w:rPr>
          <w:rFonts w:ascii="Times New Roman" w:hAnsi="Times New Roman"/>
          <w:sz w:val="28"/>
          <w:szCs w:val="28"/>
          <w:lang w:val="kk-KZ"/>
        </w:rPr>
        <w:t>бауыр ферменттері</w:t>
      </w:r>
      <w:r w:rsidR="006D140C" w:rsidRPr="0032063B">
        <w:rPr>
          <w:rFonts w:ascii="Times New Roman" w:hAnsi="Times New Roman"/>
          <w:sz w:val="28"/>
          <w:szCs w:val="28"/>
          <w:lang w:val="kk-KZ"/>
        </w:rPr>
        <w:t>)</w:t>
      </w:r>
    </w:p>
    <w:p w:rsidR="006D140C" w:rsidRPr="0032063B" w:rsidRDefault="00B4741E" w:rsidP="00305B4B">
      <w:pPr>
        <w:widowControl w:val="0"/>
        <w:numPr>
          <w:ilvl w:val="0"/>
          <w:numId w:val="32"/>
        </w:numPr>
        <w:autoSpaceDE w:val="0"/>
        <w:autoSpaceDN w:val="0"/>
        <w:adjustRightInd w:val="0"/>
        <w:spacing w:after="0"/>
        <w:ind w:left="284" w:hanging="284"/>
        <w:jc w:val="both"/>
        <w:rPr>
          <w:rFonts w:ascii="Times New Roman" w:hAnsi="Times New Roman"/>
          <w:sz w:val="28"/>
          <w:szCs w:val="28"/>
          <w:lang w:val="kk-KZ"/>
        </w:rPr>
      </w:pPr>
      <w:r w:rsidRPr="0032063B">
        <w:rPr>
          <w:rFonts w:ascii="Times New Roman" w:hAnsi="Times New Roman"/>
          <w:sz w:val="28"/>
          <w:szCs w:val="28"/>
          <w:lang w:val="kk-KZ"/>
        </w:rPr>
        <w:t>есекжем</w:t>
      </w:r>
    </w:p>
    <w:p w:rsidR="006D140C" w:rsidRPr="0032063B" w:rsidRDefault="00B4741E" w:rsidP="00305B4B">
      <w:pPr>
        <w:widowControl w:val="0"/>
        <w:numPr>
          <w:ilvl w:val="0"/>
          <w:numId w:val="32"/>
        </w:numPr>
        <w:autoSpaceDE w:val="0"/>
        <w:autoSpaceDN w:val="0"/>
        <w:adjustRightInd w:val="0"/>
        <w:spacing w:after="0"/>
        <w:ind w:left="284" w:hanging="284"/>
        <w:jc w:val="both"/>
        <w:rPr>
          <w:rFonts w:ascii="Times New Roman" w:hAnsi="Times New Roman"/>
          <w:sz w:val="28"/>
          <w:szCs w:val="28"/>
          <w:lang w:val="kk-KZ"/>
        </w:rPr>
      </w:pPr>
      <w:r w:rsidRPr="0032063B">
        <w:rPr>
          <w:rFonts w:ascii="Times New Roman" w:hAnsi="Times New Roman"/>
          <w:sz w:val="28"/>
          <w:szCs w:val="28"/>
          <w:lang w:val="kk-KZ"/>
        </w:rPr>
        <w:t>бүйрек маңының ауыруы</w:t>
      </w:r>
      <w:r w:rsidR="006D140C" w:rsidRPr="0032063B">
        <w:rPr>
          <w:rFonts w:ascii="Times New Roman" w:hAnsi="Times New Roman"/>
          <w:sz w:val="28"/>
          <w:szCs w:val="28"/>
          <w:lang w:val="kk-KZ"/>
        </w:rPr>
        <w:t>, гематурия (</w:t>
      </w:r>
      <w:r w:rsidRPr="0032063B">
        <w:rPr>
          <w:rFonts w:ascii="Times New Roman" w:hAnsi="Times New Roman"/>
          <w:sz w:val="28"/>
          <w:szCs w:val="28"/>
          <w:lang w:val="kk-KZ"/>
        </w:rPr>
        <w:t>әдетте бүйрек тарапынан басқа бұзылыстармен байланысты</w:t>
      </w:r>
      <w:r w:rsidR="006D140C" w:rsidRPr="0032063B">
        <w:rPr>
          <w:rFonts w:ascii="Times New Roman" w:hAnsi="Times New Roman"/>
          <w:sz w:val="28"/>
          <w:szCs w:val="28"/>
          <w:lang w:val="kk-KZ"/>
        </w:rPr>
        <w:t>)</w:t>
      </w:r>
    </w:p>
    <w:p w:rsidR="006D140C" w:rsidRPr="0032063B" w:rsidRDefault="00B4741E" w:rsidP="00305B4B">
      <w:pPr>
        <w:widowControl w:val="0"/>
        <w:autoSpaceDE w:val="0"/>
        <w:autoSpaceDN w:val="0"/>
        <w:adjustRightInd w:val="0"/>
        <w:spacing w:after="0"/>
        <w:jc w:val="both"/>
        <w:rPr>
          <w:rFonts w:ascii="Times New Roman" w:hAnsi="Times New Roman"/>
          <w:i/>
          <w:sz w:val="28"/>
          <w:szCs w:val="28"/>
          <w:lang w:val="kk-KZ" w:eastAsia="sl-SI"/>
        </w:rPr>
      </w:pPr>
      <w:r w:rsidRPr="0032063B">
        <w:rPr>
          <w:rFonts w:ascii="Times New Roman" w:hAnsi="Times New Roman"/>
          <w:i/>
          <w:sz w:val="28"/>
          <w:szCs w:val="28"/>
          <w:lang w:val="kk-KZ" w:eastAsia="sl-SI"/>
        </w:rPr>
        <w:t>Сирек</w:t>
      </w:r>
      <w:r w:rsidR="006D140C" w:rsidRPr="0032063B">
        <w:rPr>
          <w:rFonts w:ascii="Times New Roman" w:hAnsi="Times New Roman"/>
          <w:i/>
          <w:sz w:val="28"/>
          <w:szCs w:val="28"/>
          <w:lang w:val="kk-KZ" w:eastAsia="sl-SI"/>
        </w:rPr>
        <w:t xml:space="preserve"> </w:t>
      </w:r>
    </w:p>
    <w:p w:rsidR="006D140C" w:rsidRPr="0032063B" w:rsidRDefault="00FF5289" w:rsidP="00305B4B">
      <w:pPr>
        <w:widowControl w:val="0"/>
        <w:numPr>
          <w:ilvl w:val="0"/>
          <w:numId w:val="33"/>
        </w:numPr>
        <w:autoSpaceDE w:val="0"/>
        <w:autoSpaceDN w:val="0"/>
        <w:adjustRightInd w:val="0"/>
        <w:spacing w:after="0"/>
        <w:ind w:left="284" w:hanging="284"/>
        <w:jc w:val="both"/>
        <w:rPr>
          <w:rFonts w:ascii="Times New Roman" w:hAnsi="Times New Roman"/>
          <w:sz w:val="28"/>
          <w:szCs w:val="28"/>
          <w:lang w:val="kk-KZ" w:eastAsia="sl-SI"/>
        </w:rPr>
      </w:pPr>
      <w:r>
        <w:rPr>
          <w:rFonts w:ascii="Times New Roman" w:hAnsi="Times New Roman"/>
          <w:sz w:val="28"/>
          <w:szCs w:val="28"/>
          <w:lang w:val="kk-KZ" w:eastAsia="sl-SI"/>
        </w:rPr>
        <w:t>анафилаксия</w:t>
      </w:r>
    </w:p>
    <w:p w:rsidR="006D140C" w:rsidRPr="00CA20B0" w:rsidRDefault="006D140C" w:rsidP="00CA20B0">
      <w:pPr>
        <w:widowControl w:val="0"/>
        <w:numPr>
          <w:ilvl w:val="0"/>
          <w:numId w:val="33"/>
        </w:numPr>
        <w:autoSpaceDE w:val="0"/>
        <w:autoSpaceDN w:val="0"/>
        <w:adjustRightInd w:val="0"/>
        <w:spacing w:after="0"/>
        <w:ind w:left="284" w:hanging="284"/>
        <w:jc w:val="both"/>
        <w:rPr>
          <w:rFonts w:ascii="Times New Roman" w:hAnsi="Times New Roman"/>
          <w:sz w:val="28"/>
          <w:szCs w:val="28"/>
          <w:lang w:val="kk-KZ" w:eastAsia="sl-SI"/>
        </w:rPr>
      </w:pPr>
      <w:r w:rsidRPr="0032063B">
        <w:rPr>
          <w:rFonts w:ascii="Times New Roman" w:hAnsi="Times New Roman"/>
          <w:sz w:val="28"/>
          <w:szCs w:val="28"/>
          <w:lang w:val="kk-KZ"/>
        </w:rPr>
        <w:t xml:space="preserve">атаксия, дизартрия, </w:t>
      </w:r>
      <w:r w:rsidR="00B4741E" w:rsidRPr="009376FA">
        <w:rPr>
          <w:rFonts w:ascii="Times New Roman" w:hAnsi="Times New Roman"/>
          <w:sz w:val="28"/>
          <w:szCs w:val="28"/>
          <w:lang w:val="kk-KZ"/>
        </w:rPr>
        <w:t>құрысу</w:t>
      </w:r>
      <w:r w:rsidR="00CA20B0" w:rsidRPr="009376FA">
        <w:rPr>
          <w:rFonts w:ascii="Times New Roman" w:hAnsi="Times New Roman"/>
          <w:sz w:val="28"/>
          <w:szCs w:val="28"/>
          <w:lang w:val="kk-KZ"/>
        </w:rPr>
        <w:t>лар</w:t>
      </w:r>
      <w:r w:rsidRPr="009376FA">
        <w:rPr>
          <w:rFonts w:ascii="Times New Roman" w:hAnsi="Times New Roman"/>
          <w:sz w:val="28"/>
          <w:szCs w:val="28"/>
          <w:lang w:val="kk-KZ"/>
        </w:rPr>
        <w:t>,</w:t>
      </w:r>
      <w:r w:rsidRPr="0032063B">
        <w:rPr>
          <w:rFonts w:ascii="Times New Roman" w:hAnsi="Times New Roman"/>
          <w:sz w:val="28"/>
          <w:szCs w:val="28"/>
          <w:lang w:val="kk-KZ"/>
        </w:rPr>
        <w:t xml:space="preserve"> энцефалопатия, </w:t>
      </w:r>
      <w:r w:rsidR="004737C6" w:rsidRPr="004737C6">
        <w:rPr>
          <w:rFonts w:ascii="Times New Roman" w:hAnsi="Times New Roman"/>
          <w:sz w:val="28"/>
          <w:szCs w:val="28"/>
          <w:lang w:val="kk-KZ"/>
        </w:rPr>
        <w:t xml:space="preserve">коматозды жағдай, психотикалық белгілер, </w:t>
      </w:r>
      <w:r w:rsidR="007D57A0" w:rsidRPr="007D57A0">
        <w:rPr>
          <w:rFonts w:ascii="Times New Roman" w:hAnsi="Times New Roman"/>
          <w:sz w:val="28"/>
          <w:szCs w:val="28"/>
          <w:lang w:val="kk-KZ"/>
        </w:rPr>
        <w:t>сандырақ</w:t>
      </w:r>
      <w:r w:rsidR="004737C6" w:rsidRPr="004737C6">
        <w:rPr>
          <w:rFonts w:ascii="Times New Roman" w:hAnsi="Times New Roman"/>
          <w:sz w:val="28"/>
          <w:szCs w:val="28"/>
          <w:lang w:val="kk-KZ"/>
        </w:rPr>
        <w:t>.</w:t>
      </w:r>
      <w:r w:rsidR="00CA20B0">
        <w:rPr>
          <w:rFonts w:ascii="Times New Roman" w:hAnsi="Times New Roman"/>
          <w:sz w:val="28"/>
          <w:szCs w:val="28"/>
          <w:lang w:val="kk-KZ"/>
        </w:rPr>
        <w:t xml:space="preserve"> </w:t>
      </w:r>
      <w:r w:rsidR="004737C6" w:rsidRPr="00CA20B0">
        <w:rPr>
          <w:rFonts w:ascii="Times New Roman" w:hAnsi="Times New Roman"/>
          <w:sz w:val="28"/>
          <w:szCs w:val="28"/>
          <w:lang w:val="kk-KZ"/>
        </w:rPr>
        <w:t xml:space="preserve">Неврологиялық бұзылулар, кейде ауыр, энцефалопатиямен байланысты болуы мүмкін және шатасу, қозу, </w:t>
      </w:r>
      <w:r w:rsidR="004737C6" w:rsidRPr="009376FA">
        <w:rPr>
          <w:rFonts w:ascii="Times New Roman" w:hAnsi="Times New Roman"/>
          <w:sz w:val="28"/>
          <w:szCs w:val="28"/>
          <w:lang w:val="kk-KZ"/>
        </w:rPr>
        <w:t xml:space="preserve">құрысулар, </w:t>
      </w:r>
      <w:r w:rsidR="00CA20B0" w:rsidRPr="009376FA">
        <w:rPr>
          <w:rFonts w:ascii="Times New Roman" w:hAnsi="Times New Roman"/>
          <w:sz w:val="28"/>
          <w:szCs w:val="28"/>
          <w:lang w:val="kk-KZ"/>
        </w:rPr>
        <w:t>елестеулер</w:t>
      </w:r>
      <w:r w:rsidR="004737C6" w:rsidRPr="009376FA">
        <w:rPr>
          <w:rFonts w:ascii="Times New Roman" w:hAnsi="Times New Roman"/>
          <w:sz w:val="28"/>
          <w:szCs w:val="28"/>
          <w:lang w:val="kk-KZ"/>
        </w:rPr>
        <w:t>, кома</w:t>
      </w:r>
      <w:r w:rsidR="004737C6" w:rsidRPr="00CA20B0">
        <w:rPr>
          <w:rFonts w:ascii="Times New Roman" w:hAnsi="Times New Roman"/>
          <w:sz w:val="28"/>
          <w:szCs w:val="28"/>
          <w:lang w:val="kk-KZ"/>
        </w:rPr>
        <w:t>.</w:t>
      </w:r>
      <w:r w:rsidR="00C24EB2" w:rsidRPr="00CA20B0">
        <w:rPr>
          <w:rFonts w:ascii="Times New Roman" w:hAnsi="Times New Roman"/>
          <w:sz w:val="28"/>
          <w:szCs w:val="28"/>
          <w:lang w:val="kk-KZ"/>
        </w:rPr>
        <w:t xml:space="preserve"> Бұл оқиғалар әдетте қайтымды және әдетте бүйрек жеткіліксіздігі бар немесе басқа да алдын-алу факторлары бар </w:t>
      </w:r>
      <w:r w:rsidR="00CC3B26" w:rsidRPr="00CA20B0">
        <w:rPr>
          <w:rFonts w:ascii="Times New Roman" w:hAnsi="Times New Roman"/>
          <w:sz w:val="28"/>
          <w:szCs w:val="28"/>
          <w:lang w:val="kk-KZ"/>
        </w:rPr>
        <w:t>пациенттерде</w:t>
      </w:r>
      <w:r w:rsidR="00C24EB2" w:rsidRPr="00CA20B0">
        <w:rPr>
          <w:rFonts w:ascii="Times New Roman" w:hAnsi="Times New Roman"/>
          <w:sz w:val="28"/>
          <w:szCs w:val="28"/>
          <w:lang w:val="kk-KZ"/>
        </w:rPr>
        <w:t xml:space="preserve"> байқалады (4.4. Бөлімді қараңыз). ЦМВ алдын алу үшін валацикловирдің жоғары дозаларын (күніне 8000 мг) алатын ағзалар трансплантациясы бар пациенттерде неврологиялық реакциялар басқа көрсетілімдер бойынша неғұрлым төмен дозаларды қабылдағанға қарағанда жиі туындаған.</w:t>
      </w:r>
    </w:p>
    <w:p w:rsidR="001B6A98" w:rsidRDefault="006B668A" w:rsidP="00305B4B">
      <w:pPr>
        <w:widowControl w:val="0"/>
        <w:numPr>
          <w:ilvl w:val="0"/>
          <w:numId w:val="33"/>
        </w:numPr>
        <w:autoSpaceDE w:val="0"/>
        <w:autoSpaceDN w:val="0"/>
        <w:adjustRightInd w:val="0"/>
        <w:spacing w:after="0"/>
        <w:ind w:left="284" w:hanging="284"/>
        <w:jc w:val="both"/>
        <w:rPr>
          <w:rFonts w:ascii="Times New Roman" w:hAnsi="Times New Roman"/>
          <w:sz w:val="28"/>
          <w:szCs w:val="28"/>
          <w:lang w:val="kk-KZ" w:eastAsia="sl-SI"/>
        </w:rPr>
      </w:pPr>
      <w:r w:rsidRPr="006B668A">
        <w:rPr>
          <w:rFonts w:ascii="Times New Roman" w:hAnsi="Times New Roman"/>
          <w:sz w:val="28"/>
          <w:szCs w:val="28"/>
          <w:lang w:val="kk-KZ"/>
        </w:rPr>
        <w:t>ангионевроздық</w:t>
      </w:r>
      <w:r w:rsidRPr="006A6104">
        <w:rPr>
          <w:rFonts w:ascii="Times New Roman" w:hAnsi="Times New Roman"/>
          <w:sz w:val="24"/>
          <w:szCs w:val="24"/>
          <w:lang w:val="kk-KZ"/>
        </w:rPr>
        <w:t xml:space="preserve"> </w:t>
      </w:r>
      <w:r w:rsidR="001B6A98" w:rsidRPr="001B6A98">
        <w:rPr>
          <w:rFonts w:ascii="Times New Roman" w:hAnsi="Times New Roman"/>
          <w:sz w:val="28"/>
          <w:szCs w:val="28"/>
          <w:lang w:val="kk-KZ" w:eastAsia="sl-SI"/>
        </w:rPr>
        <w:t>ісіну (Квинке ісіну)</w:t>
      </w:r>
    </w:p>
    <w:p w:rsidR="006D140C" w:rsidRDefault="00B4741E" w:rsidP="00305B4B">
      <w:pPr>
        <w:widowControl w:val="0"/>
        <w:numPr>
          <w:ilvl w:val="0"/>
          <w:numId w:val="33"/>
        </w:numPr>
        <w:autoSpaceDE w:val="0"/>
        <w:autoSpaceDN w:val="0"/>
        <w:adjustRightInd w:val="0"/>
        <w:spacing w:after="0"/>
        <w:ind w:left="284" w:hanging="284"/>
        <w:jc w:val="both"/>
        <w:rPr>
          <w:rFonts w:ascii="Times New Roman" w:hAnsi="Times New Roman"/>
          <w:sz w:val="28"/>
          <w:szCs w:val="28"/>
          <w:lang w:val="kk-KZ" w:eastAsia="sl-SI"/>
        </w:rPr>
      </w:pPr>
      <w:r w:rsidRPr="0032063B">
        <w:rPr>
          <w:rFonts w:ascii="Times New Roman" w:hAnsi="Times New Roman"/>
          <w:sz w:val="28"/>
          <w:szCs w:val="28"/>
          <w:lang w:val="kk-KZ"/>
        </w:rPr>
        <w:t>бүйрек функциясының бұзылуы</w:t>
      </w:r>
      <w:r w:rsidR="006D140C" w:rsidRPr="0032063B">
        <w:rPr>
          <w:rFonts w:ascii="Times New Roman" w:hAnsi="Times New Roman"/>
          <w:sz w:val="28"/>
          <w:szCs w:val="28"/>
          <w:lang w:val="kk-KZ"/>
        </w:rPr>
        <w:t xml:space="preserve">, </w:t>
      </w:r>
      <w:r w:rsidRPr="0032063B">
        <w:rPr>
          <w:rFonts w:ascii="Times New Roman" w:hAnsi="Times New Roman"/>
          <w:sz w:val="28"/>
          <w:szCs w:val="28"/>
          <w:lang w:val="kk-KZ"/>
        </w:rPr>
        <w:t>жедел бүйрек жеткіліксіздігі</w:t>
      </w:r>
      <w:r w:rsidR="006D140C" w:rsidRPr="0032063B">
        <w:rPr>
          <w:rFonts w:ascii="Times New Roman" w:hAnsi="Times New Roman"/>
          <w:sz w:val="28"/>
          <w:szCs w:val="28"/>
          <w:lang w:val="kk-KZ"/>
        </w:rPr>
        <w:t xml:space="preserve"> (</w:t>
      </w:r>
      <w:r w:rsidRPr="0032063B">
        <w:rPr>
          <w:rFonts w:ascii="Times New Roman" w:hAnsi="Times New Roman"/>
          <w:sz w:val="28"/>
          <w:szCs w:val="28"/>
          <w:lang w:val="kk-KZ"/>
        </w:rPr>
        <w:t>әсіресе егде пациенттерде немесе ұсынылған дозалардан артық қабылдайтын</w:t>
      </w:r>
      <w:r w:rsidR="006D140C" w:rsidRPr="0032063B">
        <w:rPr>
          <w:rFonts w:ascii="Times New Roman" w:hAnsi="Times New Roman"/>
          <w:sz w:val="28"/>
          <w:szCs w:val="28"/>
          <w:lang w:val="kk-KZ"/>
        </w:rPr>
        <w:t xml:space="preserve"> </w:t>
      </w:r>
      <w:r w:rsidRPr="0032063B">
        <w:rPr>
          <w:rFonts w:ascii="Times New Roman" w:hAnsi="Times New Roman"/>
          <w:sz w:val="28"/>
          <w:szCs w:val="28"/>
          <w:lang w:val="kk-KZ"/>
        </w:rPr>
        <w:t>бүйрек функциясы бұзылған пациенттерде</w:t>
      </w:r>
      <w:r w:rsidR="006D140C" w:rsidRPr="0032063B">
        <w:rPr>
          <w:rFonts w:ascii="Times New Roman" w:hAnsi="Times New Roman"/>
          <w:sz w:val="28"/>
          <w:szCs w:val="28"/>
          <w:lang w:val="kk-KZ"/>
        </w:rPr>
        <w:t>)</w:t>
      </w:r>
      <w:r w:rsidR="002C42D5">
        <w:rPr>
          <w:rFonts w:ascii="Times New Roman" w:hAnsi="Times New Roman"/>
          <w:sz w:val="28"/>
          <w:szCs w:val="28"/>
          <w:lang w:val="kk-KZ"/>
        </w:rPr>
        <w:t>.</w:t>
      </w:r>
    </w:p>
    <w:p w:rsidR="0046695E" w:rsidRPr="0046695E" w:rsidRDefault="0046695E" w:rsidP="00305B4B">
      <w:pPr>
        <w:widowControl w:val="0"/>
        <w:autoSpaceDE w:val="0"/>
        <w:autoSpaceDN w:val="0"/>
        <w:adjustRightInd w:val="0"/>
        <w:spacing w:after="0"/>
        <w:jc w:val="both"/>
        <w:rPr>
          <w:rFonts w:ascii="Times New Roman" w:hAnsi="Times New Roman"/>
          <w:sz w:val="28"/>
          <w:szCs w:val="28"/>
          <w:lang w:val="kk-KZ" w:eastAsia="sl-SI"/>
        </w:rPr>
      </w:pPr>
      <w:r w:rsidRPr="0046695E">
        <w:rPr>
          <w:rFonts w:ascii="Times New Roman" w:hAnsi="Times New Roman"/>
          <w:sz w:val="28"/>
          <w:szCs w:val="28"/>
          <w:lang w:val="kk-KZ" w:eastAsia="sl-SI"/>
        </w:rPr>
        <w:t>Бүйрек аймағындағы ауырсыну бүйрек функциясының бұзылуымен байланысты болуы мүмкін.</w:t>
      </w:r>
    </w:p>
    <w:p w:rsidR="0046695E" w:rsidRPr="0032063B" w:rsidRDefault="0046695E" w:rsidP="00305B4B">
      <w:pPr>
        <w:widowControl w:val="0"/>
        <w:autoSpaceDE w:val="0"/>
        <w:autoSpaceDN w:val="0"/>
        <w:adjustRightInd w:val="0"/>
        <w:spacing w:after="0"/>
        <w:jc w:val="both"/>
        <w:rPr>
          <w:rFonts w:ascii="Times New Roman" w:hAnsi="Times New Roman"/>
          <w:sz w:val="28"/>
          <w:szCs w:val="28"/>
          <w:lang w:val="kk-KZ" w:eastAsia="sl-SI"/>
        </w:rPr>
      </w:pPr>
      <w:r w:rsidRPr="0046695E">
        <w:rPr>
          <w:rFonts w:ascii="Times New Roman" w:hAnsi="Times New Roman"/>
          <w:sz w:val="28"/>
          <w:szCs w:val="28"/>
          <w:lang w:val="kk-KZ" w:eastAsia="sl-SI"/>
        </w:rPr>
        <w:t xml:space="preserve">Сондай-ақ бүйрек каналдарының кеңдігінде ацикловир кристалдарының </w:t>
      </w:r>
      <w:r w:rsidRPr="0046695E">
        <w:rPr>
          <w:rFonts w:ascii="Times New Roman" w:hAnsi="Times New Roman"/>
          <w:sz w:val="28"/>
          <w:szCs w:val="28"/>
          <w:lang w:val="kk-KZ" w:eastAsia="sl-SI"/>
        </w:rPr>
        <w:lastRenderedPageBreak/>
        <w:t>тұншығу жағдайлары туралы хабарламалар бар.</w:t>
      </w:r>
      <w:r>
        <w:rPr>
          <w:rFonts w:ascii="Times New Roman" w:hAnsi="Times New Roman"/>
          <w:sz w:val="28"/>
          <w:szCs w:val="28"/>
          <w:lang w:val="kk-KZ" w:eastAsia="sl-SI"/>
        </w:rPr>
        <w:t xml:space="preserve"> </w:t>
      </w:r>
      <w:r w:rsidRPr="0046695E">
        <w:rPr>
          <w:rFonts w:ascii="Times New Roman" w:hAnsi="Times New Roman"/>
          <w:sz w:val="28"/>
          <w:szCs w:val="28"/>
          <w:lang w:val="kk-KZ" w:eastAsia="sl-SI"/>
        </w:rPr>
        <w:t>Емдеу кезінде сұйықтықты жеткілікті мөлшерде қабылдауды қамтамасыз ету қажет.</w:t>
      </w:r>
      <w:r>
        <w:rPr>
          <w:rFonts w:ascii="Times New Roman" w:hAnsi="Times New Roman"/>
          <w:sz w:val="28"/>
          <w:szCs w:val="28"/>
          <w:lang w:val="kk-KZ" w:eastAsia="sl-SI"/>
        </w:rPr>
        <w:t xml:space="preserve"> </w:t>
      </w:r>
      <w:r w:rsidRPr="00C24EB2">
        <w:rPr>
          <w:rFonts w:ascii="Times New Roman" w:hAnsi="Times New Roman"/>
          <w:sz w:val="28"/>
          <w:szCs w:val="28"/>
          <w:lang w:val="kk-KZ"/>
        </w:rPr>
        <w:t>(</w:t>
      </w:r>
      <w:r>
        <w:rPr>
          <w:rFonts w:ascii="Times New Roman" w:hAnsi="Times New Roman"/>
          <w:sz w:val="28"/>
          <w:szCs w:val="28"/>
          <w:lang w:val="kk-KZ"/>
        </w:rPr>
        <w:t>4.4. Бөлімді қараңыз</w:t>
      </w:r>
      <w:r w:rsidRPr="00C24EB2">
        <w:rPr>
          <w:rFonts w:ascii="Times New Roman" w:hAnsi="Times New Roman"/>
          <w:sz w:val="28"/>
          <w:szCs w:val="28"/>
          <w:lang w:val="kk-KZ"/>
        </w:rPr>
        <w:t>)</w:t>
      </w:r>
      <w:r>
        <w:rPr>
          <w:rFonts w:ascii="Times New Roman" w:hAnsi="Times New Roman"/>
          <w:sz w:val="28"/>
          <w:szCs w:val="28"/>
          <w:lang w:val="kk-KZ"/>
        </w:rPr>
        <w:t>.</w:t>
      </w:r>
    </w:p>
    <w:p w:rsidR="00C334EE" w:rsidRPr="00C334EE" w:rsidRDefault="00C334EE" w:rsidP="00305B4B">
      <w:pPr>
        <w:widowControl w:val="0"/>
        <w:autoSpaceDE w:val="0"/>
        <w:autoSpaceDN w:val="0"/>
        <w:adjustRightInd w:val="0"/>
        <w:spacing w:after="0"/>
        <w:jc w:val="both"/>
        <w:rPr>
          <w:rFonts w:ascii="Times New Roman" w:hAnsi="Times New Roman"/>
          <w:i/>
          <w:sz w:val="28"/>
          <w:szCs w:val="28"/>
          <w:lang w:val="kk-KZ" w:eastAsia="sl-SI"/>
        </w:rPr>
      </w:pPr>
      <w:r w:rsidRPr="00C334EE">
        <w:rPr>
          <w:rFonts w:ascii="Times New Roman" w:hAnsi="Times New Roman"/>
          <w:i/>
          <w:sz w:val="28"/>
          <w:szCs w:val="28"/>
          <w:lang w:val="kk-KZ"/>
        </w:rPr>
        <w:t xml:space="preserve">Белгісіз </w:t>
      </w:r>
    </w:p>
    <w:p w:rsidR="00AA2761" w:rsidRDefault="00636241" w:rsidP="00AA2761">
      <w:pPr>
        <w:widowControl w:val="0"/>
        <w:numPr>
          <w:ilvl w:val="0"/>
          <w:numId w:val="33"/>
        </w:numPr>
        <w:autoSpaceDE w:val="0"/>
        <w:autoSpaceDN w:val="0"/>
        <w:adjustRightInd w:val="0"/>
        <w:spacing w:after="0"/>
        <w:ind w:left="284" w:hanging="284"/>
        <w:jc w:val="both"/>
        <w:rPr>
          <w:rFonts w:ascii="Times New Roman" w:hAnsi="Times New Roman"/>
          <w:sz w:val="28"/>
          <w:szCs w:val="28"/>
          <w:lang w:val="kk-KZ" w:eastAsia="sl-SI"/>
        </w:rPr>
      </w:pPr>
      <w:r w:rsidRPr="00C334EE">
        <w:rPr>
          <w:rFonts w:ascii="Times New Roman" w:hAnsi="Times New Roman"/>
          <w:sz w:val="28"/>
          <w:szCs w:val="28"/>
          <w:lang w:val="kk-KZ" w:eastAsia="sl-SI"/>
        </w:rPr>
        <w:t>DRESS</w:t>
      </w:r>
      <w:r>
        <w:rPr>
          <w:rFonts w:ascii="Times New Roman" w:hAnsi="Times New Roman"/>
          <w:sz w:val="28"/>
          <w:szCs w:val="28"/>
          <w:lang w:val="kk-KZ" w:eastAsia="sl-SI"/>
        </w:rPr>
        <w:t xml:space="preserve">-синдромы </w:t>
      </w:r>
      <w:r w:rsidRPr="00636241">
        <w:rPr>
          <w:rFonts w:ascii="Times New Roman" w:hAnsi="Times New Roman"/>
          <w:sz w:val="28"/>
          <w:szCs w:val="28"/>
          <w:lang w:val="kk-KZ" w:eastAsia="sl-SI"/>
        </w:rPr>
        <w:t>(</w:t>
      </w:r>
      <w:r>
        <w:rPr>
          <w:rFonts w:ascii="Times New Roman" w:hAnsi="Times New Roman"/>
          <w:sz w:val="28"/>
          <w:szCs w:val="28"/>
          <w:lang w:val="kk-KZ" w:eastAsia="sl-SI"/>
        </w:rPr>
        <w:t xml:space="preserve">эозинофилия және жүйелік </w:t>
      </w:r>
      <w:r w:rsidR="00C334EE" w:rsidRPr="00C334EE">
        <w:rPr>
          <w:rFonts w:ascii="Times New Roman" w:hAnsi="Times New Roman"/>
          <w:sz w:val="28"/>
          <w:szCs w:val="28"/>
          <w:lang w:val="kk-KZ" w:eastAsia="sl-SI"/>
        </w:rPr>
        <w:t>симптомдармен дәрілік реакция</w:t>
      </w:r>
      <w:r>
        <w:rPr>
          <w:rFonts w:ascii="Times New Roman" w:hAnsi="Times New Roman"/>
          <w:sz w:val="28"/>
          <w:szCs w:val="28"/>
          <w:lang w:val="kk-KZ" w:eastAsia="sl-SI"/>
        </w:rPr>
        <w:t>)</w:t>
      </w:r>
      <w:r w:rsidR="00C334EE" w:rsidRPr="00C334EE">
        <w:rPr>
          <w:rFonts w:ascii="Times New Roman" w:hAnsi="Times New Roman"/>
          <w:sz w:val="28"/>
          <w:szCs w:val="28"/>
          <w:lang w:val="kk-KZ" w:eastAsia="sl-SI"/>
        </w:rPr>
        <w:t xml:space="preserve"> </w:t>
      </w:r>
    </w:p>
    <w:p w:rsidR="00AA2761" w:rsidRPr="00AA2761" w:rsidRDefault="00AA2761" w:rsidP="00AA2761">
      <w:pPr>
        <w:widowControl w:val="0"/>
        <w:numPr>
          <w:ilvl w:val="0"/>
          <w:numId w:val="33"/>
        </w:numPr>
        <w:autoSpaceDE w:val="0"/>
        <w:autoSpaceDN w:val="0"/>
        <w:adjustRightInd w:val="0"/>
        <w:spacing w:after="0"/>
        <w:ind w:left="284" w:hanging="284"/>
        <w:jc w:val="both"/>
        <w:rPr>
          <w:rFonts w:ascii="Times New Roman" w:hAnsi="Times New Roman"/>
          <w:sz w:val="28"/>
          <w:szCs w:val="28"/>
          <w:lang w:val="kk-KZ" w:eastAsia="sl-SI"/>
        </w:rPr>
      </w:pPr>
      <w:r w:rsidRPr="00AA2761">
        <w:rPr>
          <w:rFonts w:ascii="Times New Roman" w:hAnsi="Times New Roman"/>
          <w:sz w:val="28"/>
          <w:szCs w:val="28"/>
          <w:lang w:val="kk-KZ" w:eastAsia="sl-SI"/>
        </w:rPr>
        <w:t>бүйректің қабынуы (тубулоинтерстициалд</w:t>
      </w:r>
      <w:r w:rsidR="00730934">
        <w:rPr>
          <w:rFonts w:ascii="Times New Roman" w:hAnsi="Times New Roman"/>
          <w:sz w:val="28"/>
          <w:szCs w:val="28"/>
          <w:lang w:val="kk-KZ" w:eastAsia="sl-SI"/>
        </w:rPr>
        <w:t>ы</w:t>
      </w:r>
      <w:r w:rsidRPr="00AA2761">
        <w:rPr>
          <w:rFonts w:ascii="Times New Roman" w:hAnsi="Times New Roman"/>
          <w:sz w:val="28"/>
          <w:szCs w:val="28"/>
          <w:lang w:val="kk-KZ" w:eastAsia="sl-SI"/>
        </w:rPr>
        <w:t xml:space="preserve"> нефрит)</w:t>
      </w:r>
    </w:p>
    <w:p w:rsidR="00636241" w:rsidRPr="00636241" w:rsidRDefault="00636241" w:rsidP="00305B4B">
      <w:pPr>
        <w:spacing w:after="0"/>
        <w:jc w:val="both"/>
        <w:rPr>
          <w:rFonts w:ascii="Times New Roman" w:hAnsi="Times New Roman"/>
          <w:sz w:val="28"/>
          <w:szCs w:val="28"/>
          <w:u w:val="single"/>
          <w:lang w:val="kk-KZ"/>
        </w:rPr>
      </w:pPr>
      <w:r w:rsidRPr="00636241">
        <w:rPr>
          <w:rFonts w:ascii="Times New Roman" w:hAnsi="Times New Roman"/>
          <w:sz w:val="28"/>
          <w:szCs w:val="28"/>
          <w:u w:val="single"/>
          <w:lang w:val="kk-KZ"/>
        </w:rPr>
        <w:t>Халықтың арнайы топтары туралы қосымша ақпарат</w:t>
      </w:r>
    </w:p>
    <w:p w:rsidR="007555D1" w:rsidRPr="0032063B" w:rsidRDefault="0068355F" w:rsidP="00305B4B">
      <w:pPr>
        <w:spacing w:after="0"/>
        <w:jc w:val="both"/>
        <w:rPr>
          <w:rFonts w:ascii="Times New Roman" w:hAnsi="Times New Roman"/>
          <w:color w:val="000000"/>
          <w:sz w:val="28"/>
          <w:szCs w:val="28"/>
          <w:lang w:val="kk-KZ"/>
        </w:rPr>
      </w:pPr>
      <w:r w:rsidRPr="0032063B">
        <w:rPr>
          <w:rFonts w:ascii="Times New Roman" w:hAnsi="Times New Roman"/>
          <w:sz w:val="28"/>
          <w:szCs w:val="28"/>
          <w:lang w:val="kk-KZ"/>
        </w:rPr>
        <w:t xml:space="preserve">Иммунитеті ауыр бұзылған </w:t>
      </w:r>
      <w:r w:rsidR="002C42D5">
        <w:rPr>
          <w:rFonts w:ascii="Times New Roman" w:hAnsi="Times New Roman"/>
          <w:sz w:val="28"/>
          <w:szCs w:val="28"/>
          <w:lang w:val="kk-KZ"/>
        </w:rPr>
        <w:t>пациенттерде</w:t>
      </w:r>
      <w:r w:rsidRPr="0032063B">
        <w:rPr>
          <w:rFonts w:ascii="Times New Roman" w:hAnsi="Times New Roman"/>
          <w:sz w:val="28"/>
          <w:szCs w:val="28"/>
          <w:lang w:val="kk-KZ"/>
        </w:rPr>
        <w:t xml:space="preserve">, әсіресе ұзақ уақыт бойы валацикловирдің жоғары дозаларын (8000 мг/тәу) алған АИТВ-инфекциясының асқынған сатысындағы пациенттерде бүйрек жеткіліксіздігі, микроангиопатиялық гемолиздік анемия және тромбоцитопения (кейде </w:t>
      </w:r>
      <w:r w:rsidR="00716219" w:rsidRPr="00E0064A">
        <w:rPr>
          <w:rFonts w:ascii="Times New Roman" w:hAnsi="Times New Roman"/>
          <w:sz w:val="28"/>
          <w:szCs w:val="28"/>
          <w:lang w:val="kk-KZ"/>
        </w:rPr>
        <w:t>біріктірілімде</w:t>
      </w:r>
      <w:r w:rsidRPr="0032063B">
        <w:rPr>
          <w:rFonts w:ascii="Times New Roman" w:hAnsi="Times New Roman"/>
          <w:sz w:val="28"/>
          <w:szCs w:val="28"/>
          <w:lang w:val="kk-KZ"/>
        </w:rPr>
        <w:t xml:space="preserve">) жағдайлары байқалды. </w:t>
      </w:r>
      <w:r w:rsidRPr="0032063B">
        <w:rPr>
          <w:rFonts w:ascii="Times New Roman" w:hAnsi="Times New Roman"/>
          <w:color w:val="000000"/>
          <w:sz w:val="28"/>
          <w:szCs w:val="28"/>
          <w:lang w:val="kk-KZ"/>
        </w:rPr>
        <w:t>Мұндай асқынулар осы сияқты аурулары бар, бірақ валацикловир алмайтын пациенттерде де байқалды</w:t>
      </w:r>
      <w:r w:rsidR="006D140C" w:rsidRPr="0032063B">
        <w:rPr>
          <w:rFonts w:ascii="Times New Roman" w:hAnsi="Times New Roman"/>
          <w:color w:val="000000"/>
          <w:sz w:val="28"/>
          <w:szCs w:val="28"/>
          <w:lang w:val="kk-KZ"/>
        </w:rPr>
        <w:t>.</w:t>
      </w:r>
    </w:p>
    <w:p w:rsidR="007555D1" w:rsidRPr="0032063B" w:rsidRDefault="007555D1" w:rsidP="00305B4B">
      <w:pPr>
        <w:pStyle w:val="ac"/>
        <w:spacing w:line="276" w:lineRule="auto"/>
        <w:jc w:val="both"/>
        <w:rPr>
          <w:rFonts w:ascii="Times New Roman" w:hAnsi="Times New Roman"/>
          <w:b/>
          <w:color w:val="000000"/>
          <w:sz w:val="28"/>
          <w:szCs w:val="28"/>
          <w:lang w:val="kk-KZ"/>
        </w:rPr>
      </w:pPr>
    </w:p>
    <w:p w:rsidR="00E44777" w:rsidRPr="0032063B" w:rsidRDefault="00E44777" w:rsidP="00305B4B">
      <w:pPr>
        <w:spacing w:after="0"/>
        <w:jc w:val="both"/>
        <w:rPr>
          <w:rFonts w:ascii="Times New Roman" w:hAnsi="Times New Roman"/>
          <w:b/>
          <w:sz w:val="28"/>
          <w:szCs w:val="28"/>
          <w:lang w:val="kk-KZ"/>
        </w:rPr>
      </w:pPr>
      <w:r w:rsidRPr="0032063B">
        <w:rPr>
          <w:rFonts w:ascii="Times New Roman" w:hAnsi="Times New Roman"/>
          <w:b/>
          <w:sz w:val="28"/>
          <w:szCs w:val="28"/>
          <w:lang w:val="kk-KZ"/>
        </w:rPr>
        <w:t>Жағымсыз дәрілік реакциялар туындаса медицина қызметкеріне, фармацевтика қызметкеріне немесе дәрілік препараттардың тиімсіздігі туралы хабарламаларды қоса, дәрілік препараттарға жағымсыз реакциялар (әсерлер) бойынша ақпараттық деректер базасына тікелей хабарласыңыз</w:t>
      </w:r>
    </w:p>
    <w:p w:rsidR="00E44777" w:rsidRPr="0032063B" w:rsidRDefault="00E44777" w:rsidP="00305B4B">
      <w:pPr>
        <w:spacing w:after="0"/>
        <w:jc w:val="both"/>
        <w:rPr>
          <w:rFonts w:ascii="Times New Roman" w:hAnsi="Times New Roman"/>
          <w:sz w:val="28"/>
          <w:szCs w:val="28"/>
          <w:shd w:val="clear" w:color="auto" w:fill="FFFFFF"/>
          <w:lang w:val="kk-KZ"/>
        </w:rPr>
      </w:pPr>
      <w:r w:rsidRPr="0032063B">
        <w:rPr>
          <w:rFonts w:ascii="Times New Roman" w:hAnsi="Times New Roman"/>
          <w:sz w:val="28"/>
          <w:szCs w:val="28"/>
          <w:lang w:val="kk-KZ"/>
        </w:rPr>
        <w:t xml:space="preserve">Қазақстан Республикасы Денсаулық сақтау министрлігі </w:t>
      </w:r>
      <w:r w:rsidR="00F5311F">
        <w:rPr>
          <w:rFonts w:ascii="Times New Roman" w:hAnsi="Times New Roman"/>
          <w:bCs/>
          <w:sz w:val="28"/>
          <w:szCs w:val="28"/>
          <w:shd w:val="clear" w:color="auto" w:fill="FFFFFF"/>
          <w:lang w:val="kk-KZ"/>
        </w:rPr>
        <w:t xml:space="preserve">Медициналық және фармацевтикалық </w:t>
      </w:r>
      <w:r w:rsidR="00F5311F" w:rsidRPr="004D09F9">
        <w:rPr>
          <w:rFonts w:ascii="Times New Roman" w:hAnsi="Times New Roman"/>
          <w:bCs/>
          <w:sz w:val="28"/>
          <w:szCs w:val="28"/>
          <w:shd w:val="clear" w:color="auto" w:fill="FFFFFF"/>
          <w:lang w:val="kk-KZ"/>
        </w:rPr>
        <w:t xml:space="preserve"> бақылау </w:t>
      </w:r>
      <w:r w:rsidR="00F5311F" w:rsidRPr="004D09F9">
        <w:rPr>
          <w:rFonts w:ascii="Times New Roman" w:hAnsi="Times New Roman"/>
          <w:sz w:val="28"/>
          <w:szCs w:val="28"/>
          <w:lang w:val="kk-KZ"/>
        </w:rPr>
        <w:t>комитеті</w:t>
      </w:r>
      <w:r w:rsidR="00F5311F" w:rsidRPr="0032063B">
        <w:rPr>
          <w:rFonts w:ascii="Times New Roman" w:hAnsi="Times New Roman"/>
          <w:sz w:val="28"/>
          <w:szCs w:val="28"/>
          <w:shd w:val="clear" w:color="auto" w:fill="FFFFFF"/>
          <w:lang w:val="kk-KZ"/>
        </w:rPr>
        <w:t xml:space="preserve"> </w:t>
      </w:r>
      <w:r w:rsidRPr="0032063B">
        <w:rPr>
          <w:rFonts w:ascii="Times New Roman" w:hAnsi="Times New Roman"/>
          <w:sz w:val="28"/>
          <w:szCs w:val="28"/>
          <w:shd w:val="clear" w:color="auto" w:fill="FFFFFF"/>
          <w:lang w:val="kk-KZ"/>
        </w:rPr>
        <w:t>«Дәрілік заттар мен медициналық бұйымдарды сараптау ұлттық орталығы» ШЖҚ РМК</w:t>
      </w:r>
    </w:p>
    <w:p w:rsidR="005E2CE8" w:rsidRPr="00305B4B" w:rsidRDefault="000E7885" w:rsidP="00305B4B">
      <w:pPr>
        <w:keepNext/>
        <w:spacing w:after="0"/>
        <w:jc w:val="both"/>
        <w:rPr>
          <w:rFonts w:ascii="Times New Roman" w:hAnsi="Times New Roman"/>
          <w:sz w:val="28"/>
          <w:szCs w:val="28"/>
          <w:lang w:val="kk-KZ"/>
        </w:rPr>
      </w:pPr>
      <w:hyperlink r:id="rId8" w:history="1">
        <w:r w:rsidR="005E2CE8" w:rsidRPr="00305B4B">
          <w:rPr>
            <w:rStyle w:val="af"/>
            <w:rFonts w:ascii="Times New Roman" w:hAnsi="Times New Roman"/>
            <w:color w:val="auto"/>
            <w:sz w:val="28"/>
            <w:szCs w:val="28"/>
            <w:lang w:val="kk-KZ"/>
          </w:rPr>
          <w:t>http://www.ndda.kz</w:t>
        </w:r>
      </w:hyperlink>
    </w:p>
    <w:p w:rsidR="00D93C80" w:rsidRPr="0032063B" w:rsidRDefault="0051702F" w:rsidP="00305B4B">
      <w:pPr>
        <w:pStyle w:val="ac"/>
        <w:spacing w:line="276" w:lineRule="auto"/>
        <w:jc w:val="both"/>
        <w:rPr>
          <w:rFonts w:ascii="Times New Roman" w:eastAsia="Times New Roman" w:hAnsi="Times New Roman"/>
          <w:sz w:val="28"/>
          <w:szCs w:val="28"/>
          <w:lang w:val="kk-KZ" w:eastAsia="ru-RU"/>
        </w:rPr>
      </w:pPr>
      <w:r w:rsidRPr="0032063B">
        <w:rPr>
          <w:rFonts w:ascii="Times New Roman" w:hAnsi="Times New Roman"/>
          <w:color w:val="000000"/>
          <w:sz w:val="28"/>
          <w:szCs w:val="28"/>
          <w:lang w:val="kk-KZ"/>
        </w:rPr>
        <w:t xml:space="preserve"> </w:t>
      </w:r>
    </w:p>
    <w:p w:rsidR="00E44777" w:rsidRPr="0032063B" w:rsidRDefault="00E44777" w:rsidP="00305B4B">
      <w:pPr>
        <w:pStyle w:val="ac"/>
        <w:spacing w:line="276" w:lineRule="auto"/>
        <w:jc w:val="both"/>
        <w:rPr>
          <w:rFonts w:ascii="Times New Roman" w:eastAsia="Times New Roman" w:hAnsi="Times New Roman"/>
          <w:b/>
          <w:sz w:val="28"/>
          <w:szCs w:val="28"/>
          <w:lang w:val="kk-KZ" w:eastAsia="ru-RU"/>
        </w:rPr>
      </w:pPr>
      <w:bookmarkStart w:id="2" w:name="2175220286"/>
      <w:r w:rsidRPr="0032063B">
        <w:rPr>
          <w:rFonts w:ascii="Times New Roman" w:eastAsia="Times New Roman" w:hAnsi="Times New Roman"/>
          <w:b/>
          <w:sz w:val="28"/>
          <w:szCs w:val="28"/>
          <w:lang w:val="kk-KZ" w:eastAsia="ru-RU"/>
        </w:rPr>
        <w:t>Қосымша мәліметтер</w:t>
      </w:r>
    </w:p>
    <w:p w:rsidR="00E44777" w:rsidRPr="0032063B" w:rsidRDefault="00E44777" w:rsidP="00305B4B">
      <w:pPr>
        <w:spacing w:after="0"/>
        <w:jc w:val="both"/>
        <w:rPr>
          <w:rFonts w:ascii="Times New Roman" w:eastAsia="Times New Roman" w:hAnsi="Times New Roman"/>
          <w:b/>
          <w:sz w:val="28"/>
          <w:szCs w:val="28"/>
          <w:lang w:val="kk-KZ" w:eastAsia="ru-RU"/>
        </w:rPr>
      </w:pPr>
      <w:r w:rsidRPr="0032063B">
        <w:rPr>
          <w:rFonts w:ascii="Times New Roman" w:hAnsi="Times New Roman"/>
          <w:b/>
          <w:i/>
          <w:sz w:val="28"/>
          <w:szCs w:val="28"/>
          <w:lang w:val="kk-KZ" w:eastAsia="ru-RU"/>
        </w:rPr>
        <w:t>Дәрілік препараттың құрамы</w:t>
      </w:r>
      <w:r w:rsidRPr="0032063B">
        <w:rPr>
          <w:rFonts w:ascii="Times New Roman" w:eastAsia="Times New Roman" w:hAnsi="Times New Roman"/>
          <w:b/>
          <w:sz w:val="28"/>
          <w:szCs w:val="28"/>
          <w:lang w:val="kk-KZ" w:eastAsia="ru-RU"/>
        </w:rPr>
        <w:t xml:space="preserve"> </w:t>
      </w:r>
    </w:p>
    <w:p w:rsidR="0051702F" w:rsidRPr="0032063B" w:rsidRDefault="00E44777" w:rsidP="00305B4B">
      <w:pPr>
        <w:spacing w:after="0"/>
        <w:jc w:val="both"/>
        <w:rPr>
          <w:rFonts w:ascii="Times New Roman" w:hAnsi="Times New Roman"/>
          <w:bCs/>
          <w:iCs/>
          <w:sz w:val="28"/>
          <w:szCs w:val="28"/>
          <w:lang w:val="kk-KZ"/>
        </w:rPr>
      </w:pPr>
      <w:r w:rsidRPr="0032063B">
        <w:rPr>
          <w:rFonts w:ascii="Times New Roman" w:eastAsia="Times New Roman" w:hAnsi="Times New Roman"/>
          <w:sz w:val="28"/>
          <w:szCs w:val="28"/>
          <w:lang w:val="kk-KZ" w:eastAsia="ru-RU"/>
        </w:rPr>
        <w:t>Бір таблетканың құрамында</w:t>
      </w:r>
    </w:p>
    <w:p w:rsidR="0051702F" w:rsidRPr="0032063B" w:rsidRDefault="0068355F" w:rsidP="00305B4B">
      <w:pPr>
        <w:spacing w:after="0"/>
        <w:jc w:val="both"/>
        <w:rPr>
          <w:rFonts w:ascii="Times New Roman" w:hAnsi="Times New Roman"/>
          <w:bCs/>
          <w:sz w:val="28"/>
          <w:szCs w:val="28"/>
          <w:lang w:val="kk-KZ"/>
        </w:rPr>
      </w:pPr>
      <w:r w:rsidRPr="0032063B">
        <w:rPr>
          <w:rFonts w:ascii="Times New Roman" w:hAnsi="Times New Roman"/>
          <w:bCs/>
          <w:i/>
          <w:iCs/>
          <w:sz w:val="28"/>
          <w:szCs w:val="28"/>
          <w:lang w:val="kk-KZ"/>
        </w:rPr>
        <w:t>белсенді зат</w:t>
      </w:r>
      <w:r w:rsidR="0051702F" w:rsidRPr="0032063B">
        <w:rPr>
          <w:rFonts w:ascii="Times New Roman" w:hAnsi="Times New Roman"/>
          <w:bCs/>
          <w:i/>
          <w:iCs/>
          <w:sz w:val="28"/>
          <w:szCs w:val="28"/>
          <w:lang w:val="kk-KZ"/>
        </w:rPr>
        <w:t xml:space="preserve"> – </w:t>
      </w:r>
      <w:r w:rsidRPr="0032063B">
        <w:rPr>
          <w:rFonts w:ascii="Times New Roman" w:hAnsi="Times New Roman"/>
          <w:bCs/>
          <w:sz w:val="28"/>
          <w:szCs w:val="28"/>
          <w:lang w:val="kk-KZ"/>
        </w:rPr>
        <w:t xml:space="preserve">556 мг </w:t>
      </w:r>
      <w:r w:rsidR="0051702F" w:rsidRPr="0032063B">
        <w:rPr>
          <w:rFonts w:ascii="Times New Roman" w:hAnsi="Times New Roman"/>
          <w:bCs/>
          <w:sz w:val="28"/>
          <w:szCs w:val="28"/>
          <w:lang w:val="kk-KZ"/>
        </w:rPr>
        <w:t>валацикловир гидрохлорид</w:t>
      </w:r>
      <w:r w:rsidRPr="0032063B">
        <w:rPr>
          <w:rFonts w:ascii="Times New Roman" w:hAnsi="Times New Roman"/>
          <w:bCs/>
          <w:sz w:val="28"/>
          <w:szCs w:val="28"/>
          <w:lang w:val="kk-KZ"/>
        </w:rPr>
        <w:t>і (</w:t>
      </w:r>
      <w:r w:rsidR="0051702F" w:rsidRPr="0032063B">
        <w:rPr>
          <w:rFonts w:ascii="Times New Roman" w:hAnsi="Times New Roman"/>
          <w:bCs/>
          <w:sz w:val="28"/>
          <w:szCs w:val="28"/>
          <w:lang w:val="kk-KZ"/>
        </w:rPr>
        <w:t>500 мг</w:t>
      </w:r>
      <w:r w:rsidRPr="0032063B">
        <w:rPr>
          <w:rFonts w:ascii="Times New Roman" w:hAnsi="Times New Roman"/>
          <w:bCs/>
          <w:sz w:val="28"/>
          <w:szCs w:val="28"/>
          <w:lang w:val="kk-KZ"/>
        </w:rPr>
        <w:t xml:space="preserve"> валацикловирге баламалы</w:t>
      </w:r>
      <w:r w:rsidR="0051702F" w:rsidRPr="0032063B">
        <w:rPr>
          <w:rFonts w:ascii="Times New Roman" w:hAnsi="Times New Roman"/>
          <w:bCs/>
          <w:sz w:val="28"/>
          <w:szCs w:val="28"/>
          <w:lang w:val="kk-KZ"/>
        </w:rPr>
        <w:t>),</w:t>
      </w:r>
    </w:p>
    <w:p w:rsidR="0051702F" w:rsidRPr="0032063B" w:rsidRDefault="0068355F" w:rsidP="00305B4B">
      <w:pPr>
        <w:spacing w:after="0"/>
        <w:jc w:val="both"/>
        <w:rPr>
          <w:rFonts w:ascii="Times New Roman" w:hAnsi="Times New Roman"/>
          <w:bCs/>
          <w:iCs/>
          <w:sz w:val="28"/>
          <w:szCs w:val="28"/>
          <w:lang w:val="kk-KZ"/>
        </w:rPr>
      </w:pPr>
      <w:r w:rsidRPr="0032063B">
        <w:rPr>
          <w:rFonts w:ascii="Times New Roman" w:hAnsi="Times New Roman"/>
          <w:bCs/>
          <w:i/>
          <w:iCs/>
          <w:sz w:val="28"/>
          <w:szCs w:val="28"/>
          <w:lang w:val="kk-KZ"/>
        </w:rPr>
        <w:t>қосымша заттар</w:t>
      </w:r>
      <w:r w:rsidR="0051702F" w:rsidRPr="0032063B">
        <w:rPr>
          <w:rFonts w:ascii="Times New Roman" w:hAnsi="Times New Roman"/>
          <w:bCs/>
          <w:i/>
          <w:iCs/>
          <w:sz w:val="28"/>
          <w:szCs w:val="28"/>
          <w:lang w:val="kk-KZ"/>
        </w:rPr>
        <w:t xml:space="preserve">: </w:t>
      </w:r>
      <w:r w:rsidRPr="0032063B">
        <w:rPr>
          <w:rFonts w:ascii="Times New Roman" w:hAnsi="Times New Roman"/>
          <w:bCs/>
          <w:iCs/>
          <w:sz w:val="28"/>
          <w:szCs w:val="28"/>
          <w:lang w:val="kk-KZ"/>
        </w:rPr>
        <w:t xml:space="preserve">микрокристалды </w:t>
      </w:r>
      <w:r w:rsidR="0051702F" w:rsidRPr="0032063B">
        <w:rPr>
          <w:rFonts w:ascii="Times New Roman" w:hAnsi="Times New Roman"/>
          <w:bCs/>
          <w:iCs/>
          <w:sz w:val="28"/>
          <w:szCs w:val="28"/>
          <w:lang w:val="kk-KZ"/>
        </w:rPr>
        <w:t>целлюлоза, кросповидон, повидо</w:t>
      </w:r>
      <w:r w:rsidR="00F84E93" w:rsidRPr="0032063B">
        <w:rPr>
          <w:rFonts w:ascii="Times New Roman" w:hAnsi="Times New Roman"/>
          <w:bCs/>
          <w:iCs/>
          <w:sz w:val="28"/>
          <w:szCs w:val="28"/>
          <w:lang w:val="kk-KZ"/>
        </w:rPr>
        <w:t>н, кремни</w:t>
      </w:r>
      <w:r w:rsidR="00AB64D7" w:rsidRPr="0032063B">
        <w:rPr>
          <w:rFonts w:ascii="Times New Roman" w:hAnsi="Times New Roman"/>
          <w:bCs/>
          <w:iCs/>
          <w:sz w:val="28"/>
          <w:szCs w:val="28"/>
          <w:lang w:val="kk-KZ"/>
        </w:rPr>
        <w:t xml:space="preserve">йдің </w:t>
      </w:r>
      <w:r w:rsidR="00F84E93" w:rsidRPr="0032063B">
        <w:rPr>
          <w:rFonts w:ascii="Times New Roman" w:hAnsi="Times New Roman"/>
          <w:bCs/>
          <w:iCs/>
          <w:sz w:val="28"/>
          <w:szCs w:val="28"/>
          <w:lang w:val="kk-KZ"/>
        </w:rPr>
        <w:t>коллоид</w:t>
      </w:r>
      <w:r w:rsidR="00AB64D7" w:rsidRPr="0032063B">
        <w:rPr>
          <w:rFonts w:ascii="Times New Roman" w:hAnsi="Times New Roman"/>
          <w:bCs/>
          <w:iCs/>
          <w:sz w:val="28"/>
          <w:szCs w:val="28"/>
          <w:lang w:val="kk-KZ"/>
        </w:rPr>
        <w:t>ты қостотығы</w:t>
      </w:r>
      <w:r w:rsidR="001A019D">
        <w:rPr>
          <w:rFonts w:ascii="Times New Roman" w:hAnsi="Times New Roman"/>
          <w:bCs/>
          <w:iCs/>
          <w:sz w:val="28"/>
          <w:szCs w:val="28"/>
          <w:lang w:val="kk-KZ"/>
        </w:rPr>
        <w:t xml:space="preserve"> (А</w:t>
      </w:r>
      <w:r w:rsidR="0051702F" w:rsidRPr="0032063B">
        <w:rPr>
          <w:rFonts w:ascii="Times New Roman" w:hAnsi="Times New Roman"/>
          <w:bCs/>
          <w:iCs/>
          <w:sz w:val="28"/>
          <w:szCs w:val="28"/>
          <w:lang w:val="kk-KZ"/>
        </w:rPr>
        <w:t>эросил),</w:t>
      </w:r>
      <w:r w:rsidR="0051702F" w:rsidRPr="0032063B">
        <w:rPr>
          <w:rFonts w:ascii="Times New Roman" w:hAnsi="Times New Roman"/>
          <w:color w:val="000000"/>
          <w:sz w:val="28"/>
          <w:szCs w:val="28"/>
          <w:lang w:val="kk-KZ"/>
        </w:rPr>
        <w:t xml:space="preserve"> </w:t>
      </w:r>
      <w:r w:rsidR="0051702F" w:rsidRPr="0032063B">
        <w:rPr>
          <w:rFonts w:ascii="Times New Roman" w:hAnsi="Times New Roman"/>
          <w:bCs/>
          <w:iCs/>
          <w:sz w:val="28"/>
          <w:szCs w:val="28"/>
          <w:lang w:val="kk-KZ"/>
        </w:rPr>
        <w:t>магни</w:t>
      </w:r>
      <w:r w:rsidR="00D91FF7" w:rsidRPr="0032063B">
        <w:rPr>
          <w:rFonts w:ascii="Times New Roman" w:hAnsi="Times New Roman"/>
          <w:bCs/>
          <w:iCs/>
          <w:sz w:val="28"/>
          <w:szCs w:val="28"/>
          <w:lang w:val="kk-KZ"/>
        </w:rPr>
        <w:t>й</w:t>
      </w:r>
      <w:r w:rsidR="0051702F" w:rsidRPr="0032063B">
        <w:rPr>
          <w:rFonts w:ascii="Times New Roman" w:hAnsi="Times New Roman"/>
          <w:bCs/>
          <w:iCs/>
          <w:sz w:val="28"/>
          <w:szCs w:val="28"/>
          <w:lang w:val="kk-KZ"/>
        </w:rPr>
        <w:t xml:space="preserve"> стеарат</w:t>
      </w:r>
      <w:r w:rsidR="00D91FF7" w:rsidRPr="0032063B">
        <w:rPr>
          <w:rFonts w:ascii="Times New Roman" w:hAnsi="Times New Roman"/>
          <w:bCs/>
          <w:iCs/>
          <w:sz w:val="28"/>
          <w:szCs w:val="28"/>
          <w:lang w:val="kk-KZ"/>
        </w:rPr>
        <w:t>ы</w:t>
      </w:r>
      <w:r w:rsidR="0051702F" w:rsidRPr="0032063B">
        <w:rPr>
          <w:rFonts w:ascii="Times New Roman" w:hAnsi="Times New Roman"/>
          <w:bCs/>
          <w:iCs/>
          <w:sz w:val="28"/>
          <w:szCs w:val="28"/>
          <w:lang w:val="kk-KZ"/>
        </w:rPr>
        <w:t>,</w:t>
      </w:r>
    </w:p>
    <w:p w:rsidR="0051702F" w:rsidRPr="0032063B" w:rsidRDefault="00F57717" w:rsidP="00305B4B">
      <w:pPr>
        <w:tabs>
          <w:tab w:val="left" w:pos="993"/>
        </w:tabs>
        <w:spacing w:after="0"/>
        <w:jc w:val="both"/>
        <w:rPr>
          <w:rFonts w:ascii="Times New Roman" w:hAnsi="Times New Roman"/>
          <w:bCs/>
          <w:sz w:val="28"/>
          <w:szCs w:val="28"/>
          <w:lang w:val="kk-KZ"/>
        </w:rPr>
      </w:pPr>
      <w:r>
        <w:rPr>
          <w:rFonts w:ascii="Times New Roman" w:hAnsi="Times New Roman"/>
          <w:bCs/>
          <w:i/>
          <w:sz w:val="28"/>
          <w:szCs w:val="28"/>
          <w:lang w:val="kk-KZ"/>
        </w:rPr>
        <w:t>үлбірлі қабығының</w:t>
      </w:r>
      <w:r w:rsidR="00D91FF7" w:rsidRPr="0032063B">
        <w:rPr>
          <w:rFonts w:ascii="Times New Roman" w:hAnsi="Times New Roman"/>
          <w:bCs/>
          <w:i/>
          <w:sz w:val="28"/>
          <w:szCs w:val="28"/>
          <w:lang w:val="kk-KZ"/>
        </w:rPr>
        <w:t xml:space="preserve"> құрамы</w:t>
      </w:r>
      <w:r>
        <w:rPr>
          <w:rFonts w:ascii="Times New Roman" w:hAnsi="Times New Roman"/>
          <w:bCs/>
          <w:i/>
          <w:sz w:val="28"/>
          <w:szCs w:val="28"/>
          <w:lang w:val="kk-KZ"/>
        </w:rPr>
        <w:t>, ақ</w:t>
      </w:r>
      <w:r w:rsidRPr="00F57717">
        <w:rPr>
          <w:lang w:val="kk-KZ"/>
        </w:rPr>
        <w:t xml:space="preserve"> </w:t>
      </w:r>
      <w:r w:rsidRPr="00F57717">
        <w:rPr>
          <w:rFonts w:ascii="Times New Roman" w:hAnsi="Times New Roman"/>
          <w:bCs/>
          <w:i/>
          <w:sz w:val="28"/>
          <w:szCs w:val="28"/>
          <w:lang w:val="kk-KZ"/>
        </w:rPr>
        <w:t>(дайын қоспасы)</w:t>
      </w:r>
      <w:r>
        <w:rPr>
          <w:rFonts w:ascii="Times New Roman" w:hAnsi="Times New Roman"/>
          <w:bCs/>
          <w:i/>
          <w:sz w:val="28"/>
          <w:szCs w:val="28"/>
          <w:lang w:val="kk-KZ"/>
        </w:rPr>
        <w:t xml:space="preserve"> </w:t>
      </w:r>
      <w:r w:rsidR="0051702F" w:rsidRPr="0032063B">
        <w:rPr>
          <w:rFonts w:ascii="Times New Roman" w:hAnsi="Times New Roman"/>
          <w:bCs/>
          <w:i/>
          <w:sz w:val="28"/>
          <w:szCs w:val="28"/>
          <w:lang w:val="kk-KZ"/>
        </w:rPr>
        <w:t>:</w:t>
      </w:r>
      <w:r w:rsidR="0051702F" w:rsidRPr="0032063B">
        <w:rPr>
          <w:rFonts w:ascii="Times New Roman" w:hAnsi="Times New Roman"/>
          <w:color w:val="000000"/>
          <w:sz w:val="28"/>
          <w:szCs w:val="28"/>
          <w:lang w:val="kk-KZ"/>
        </w:rPr>
        <w:t xml:space="preserve"> </w:t>
      </w:r>
      <w:r w:rsidR="00D91FF7" w:rsidRPr="0032063B">
        <w:rPr>
          <w:rFonts w:ascii="Times New Roman" w:hAnsi="Times New Roman"/>
          <w:sz w:val="28"/>
          <w:szCs w:val="28"/>
          <w:lang w:val="kk-KZ"/>
        </w:rPr>
        <w:t>поливинил</w:t>
      </w:r>
      <w:r w:rsidR="0051702F" w:rsidRPr="0032063B">
        <w:rPr>
          <w:rFonts w:ascii="Times New Roman" w:hAnsi="Times New Roman"/>
          <w:sz w:val="28"/>
          <w:szCs w:val="28"/>
          <w:lang w:val="kk-KZ"/>
        </w:rPr>
        <w:t xml:space="preserve"> спирт</w:t>
      </w:r>
      <w:r w:rsidR="00D91FF7" w:rsidRPr="0032063B">
        <w:rPr>
          <w:rFonts w:ascii="Times New Roman" w:hAnsi="Times New Roman"/>
          <w:sz w:val="28"/>
          <w:szCs w:val="28"/>
          <w:lang w:val="kk-KZ"/>
        </w:rPr>
        <w:t>і</w:t>
      </w:r>
      <w:r w:rsidR="0051702F" w:rsidRPr="0032063B">
        <w:rPr>
          <w:rFonts w:ascii="Times New Roman" w:hAnsi="Times New Roman"/>
          <w:sz w:val="28"/>
          <w:szCs w:val="28"/>
          <w:lang w:val="kk-KZ"/>
        </w:rPr>
        <w:t>, титан</w:t>
      </w:r>
      <w:r w:rsidR="00D91FF7" w:rsidRPr="0032063B">
        <w:rPr>
          <w:rFonts w:ascii="Times New Roman" w:hAnsi="Times New Roman"/>
          <w:sz w:val="28"/>
          <w:szCs w:val="28"/>
          <w:lang w:val="kk-KZ"/>
        </w:rPr>
        <w:t>ның қостотығы</w:t>
      </w:r>
      <w:r w:rsidR="0051702F" w:rsidRPr="0032063B">
        <w:rPr>
          <w:rFonts w:ascii="Times New Roman" w:hAnsi="Times New Roman"/>
          <w:sz w:val="28"/>
          <w:szCs w:val="28"/>
          <w:lang w:val="kk-KZ"/>
        </w:rPr>
        <w:t xml:space="preserve"> (Е171), полиэтиленгликоль/макрогол, тальк)</w:t>
      </w:r>
      <w:r w:rsidR="0051702F" w:rsidRPr="0032063B">
        <w:rPr>
          <w:rFonts w:ascii="Times New Roman" w:hAnsi="Times New Roman"/>
          <w:bCs/>
          <w:sz w:val="28"/>
          <w:szCs w:val="28"/>
          <w:lang w:val="kk-KZ"/>
        </w:rPr>
        <w:t>.</w:t>
      </w:r>
    </w:p>
    <w:bookmarkEnd w:id="2"/>
    <w:p w:rsidR="00E44777" w:rsidRPr="0032063B" w:rsidRDefault="00E44777" w:rsidP="00305B4B">
      <w:pPr>
        <w:spacing w:after="0"/>
        <w:jc w:val="both"/>
        <w:rPr>
          <w:rFonts w:ascii="Times New Roman" w:eastAsia="Times New Roman" w:hAnsi="Times New Roman"/>
          <w:b/>
          <w:i/>
          <w:sz w:val="28"/>
          <w:szCs w:val="28"/>
          <w:lang w:val="kk-KZ" w:eastAsia="ru-RU"/>
        </w:rPr>
      </w:pPr>
      <w:r w:rsidRPr="0032063B">
        <w:rPr>
          <w:rFonts w:ascii="Times New Roman" w:eastAsia="Times New Roman" w:hAnsi="Times New Roman"/>
          <w:b/>
          <w:i/>
          <w:sz w:val="28"/>
          <w:szCs w:val="28"/>
          <w:lang w:val="kk-KZ" w:eastAsia="ru-RU"/>
        </w:rPr>
        <w:t>Сыртқы түрінің, иісінің, дәмінің сипаттамасы</w:t>
      </w:r>
    </w:p>
    <w:p w:rsidR="0051702F" w:rsidRPr="0032063B" w:rsidRDefault="00D91FF7" w:rsidP="00305B4B">
      <w:pPr>
        <w:spacing w:after="0"/>
        <w:ind w:right="-1"/>
        <w:jc w:val="both"/>
        <w:rPr>
          <w:rFonts w:ascii="Times New Roman" w:hAnsi="Times New Roman"/>
          <w:color w:val="000000"/>
          <w:sz w:val="28"/>
          <w:szCs w:val="28"/>
          <w:lang w:val="kk-KZ"/>
        </w:rPr>
      </w:pPr>
      <w:r w:rsidRPr="0032063B">
        <w:rPr>
          <w:rFonts w:ascii="Times New Roman" w:hAnsi="Times New Roman"/>
          <w:color w:val="000000"/>
          <w:sz w:val="28"/>
          <w:szCs w:val="28"/>
          <w:lang w:val="kk-KZ"/>
        </w:rPr>
        <w:t>Ұзынша пішінді</w:t>
      </w:r>
      <w:r w:rsidR="0051702F" w:rsidRPr="0032063B">
        <w:rPr>
          <w:rFonts w:ascii="Times New Roman" w:hAnsi="Times New Roman"/>
          <w:color w:val="000000"/>
          <w:sz w:val="28"/>
          <w:szCs w:val="28"/>
          <w:lang w:val="kk-KZ"/>
        </w:rPr>
        <w:t xml:space="preserve">, </w:t>
      </w:r>
      <w:r w:rsidRPr="0032063B">
        <w:rPr>
          <w:rFonts w:ascii="Times New Roman" w:hAnsi="Times New Roman"/>
          <w:color w:val="000000"/>
          <w:sz w:val="28"/>
          <w:szCs w:val="28"/>
          <w:lang w:val="kk-KZ"/>
        </w:rPr>
        <w:t>екі беті дөңес</w:t>
      </w:r>
      <w:r w:rsidR="0051702F" w:rsidRPr="0032063B">
        <w:rPr>
          <w:rFonts w:ascii="Times New Roman" w:hAnsi="Times New Roman"/>
          <w:color w:val="000000"/>
          <w:sz w:val="28"/>
          <w:szCs w:val="28"/>
          <w:lang w:val="kk-KZ"/>
        </w:rPr>
        <w:t xml:space="preserve">, </w:t>
      </w:r>
      <w:r w:rsidRPr="0032063B">
        <w:rPr>
          <w:rFonts w:ascii="Times New Roman" w:hAnsi="Times New Roman"/>
          <w:color w:val="000000"/>
          <w:sz w:val="28"/>
          <w:szCs w:val="28"/>
          <w:lang w:val="kk-KZ"/>
        </w:rPr>
        <w:t>үлбірлі қабықпен қапталған ақ түсті таблеткалар</w:t>
      </w:r>
      <w:r w:rsidR="0051702F" w:rsidRPr="0032063B">
        <w:rPr>
          <w:rFonts w:ascii="Times New Roman" w:hAnsi="Times New Roman"/>
          <w:color w:val="000000"/>
          <w:sz w:val="28"/>
          <w:szCs w:val="28"/>
          <w:lang w:val="kk-KZ"/>
        </w:rPr>
        <w:t>.</w:t>
      </w:r>
    </w:p>
    <w:p w:rsidR="006B7A90" w:rsidRPr="0032063B" w:rsidRDefault="006B7A90" w:rsidP="00305B4B">
      <w:pPr>
        <w:pStyle w:val="ac"/>
        <w:spacing w:line="276" w:lineRule="auto"/>
        <w:jc w:val="both"/>
        <w:rPr>
          <w:rFonts w:ascii="Times New Roman" w:eastAsia="Times New Roman" w:hAnsi="Times New Roman"/>
          <w:sz w:val="28"/>
          <w:szCs w:val="28"/>
          <w:lang w:val="kk-KZ" w:eastAsia="ru-RU"/>
        </w:rPr>
      </w:pPr>
    </w:p>
    <w:p w:rsidR="00C9308C" w:rsidRPr="0032063B" w:rsidRDefault="00E44777" w:rsidP="00305B4B">
      <w:pPr>
        <w:spacing w:after="0"/>
        <w:jc w:val="both"/>
        <w:rPr>
          <w:rFonts w:ascii="Times New Roman" w:eastAsia="Times New Roman" w:hAnsi="Times New Roman"/>
          <w:b/>
          <w:sz w:val="28"/>
          <w:szCs w:val="28"/>
          <w:lang w:val="kk-KZ" w:eastAsia="ru-RU"/>
        </w:rPr>
      </w:pPr>
      <w:bookmarkStart w:id="3" w:name="2175220287"/>
      <w:r w:rsidRPr="0032063B">
        <w:rPr>
          <w:rFonts w:ascii="Times New Roman" w:hAnsi="Times New Roman"/>
          <w:b/>
          <w:sz w:val="28"/>
          <w:szCs w:val="28"/>
          <w:lang w:val="kk-KZ" w:eastAsia="ru-RU"/>
        </w:rPr>
        <w:lastRenderedPageBreak/>
        <w:t>Шығарылу түрі және қаптамасы</w:t>
      </w:r>
    </w:p>
    <w:p w:rsidR="00D91FF7" w:rsidRPr="0032063B" w:rsidRDefault="00D91FF7" w:rsidP="00305B4B">
      <w:pPr>
        <w:spacing w:after="0"/>
        <w:jc w:val="both"/>
        <w:rPr>
          <w:rFonts w:ascii="Times New Roman" w:eastAsia="Batang" w:hAnsi="Times New Roman"/>
          <w:sz w:val="28"/>
          <w:szCs w:val="28"/>
          <w:lang w:val="kk-KZ"/>
        </w:rPr>
      </w:pPr>
      <w:r w:rsidRPr="0032063B">
        <w:rPr>
          <w:rFonts w:ascii="Times New Roman" w:eastAsia="Batang" w:hAnsi="Times New Roman"/>
          <w:sz w:val="28"/>
          <w:szCs w:val="28"/>
          <w:lang w:val="kk-KZ"/>
        </w:rPr>
        <w:t>10 таблеткадан поливинилхлоридті үлбірден және алюминий фольгадан жасалған пішінді ұяшықты қаптамаға салынады.</w:t>
      </w:r>
    </w:p>
    <w:p w:rsidR="00AF00D3" w:rsidRPr="0032063B" w:rsidRDefault="00D91FF7" w:rsidP="00305B4B">
      <w:pPr>
        <w:spacing w:after="0"/>
        <w:jc w:val="both"/>
        <w:rPr>
          <w:rFonts w:ascii="Times New Roman" w:hAnsi="Times New Roman"/>
          <w:sz w:val="28"/>
          <w:szCs w:val="28"/>
          <w:lang w:val="kk-KZ"/>
        </w:rPr>
      </w:pPr>
      <w:r w:rsidRPr="0032063B">
        <w:rPr>
          <w:rFonts w:ascii="Times New Roman" w:eastAsia="Batang" w:hAnsi="Times New Roman"/>
          <w:sz w:val="28"/>
          <w:szCs w:val="28"/>
          <w:lang w:val="kk-KZ"/>
        </w:rPr>
        <w:t xml:space="preserve">1 </w:t>
      </w:r>
      <w:r w:rsidR="00560D24">
        <w:rPr>
          <w:rFonts w:ascii="Times New Roman" w:eastAsia="Batang" w:hAnsi="Times New Roman"/>
          <w:sz w:val="28"/>
          <w:szCs w:val="28"/>
          <w:lang w:val="kk-KZ"/>
        </w:rPr>
        <w:t xml:space="preserve">немесе 3 </w:t>
      </w:r>
      <w:r w:rsidRPr="0032063B">
        <w:rPr>
          <w:rFonts w:ascii="Times New Roman" w:eastAsia="Batang" w:hAnsi="Times New Roman"/>
          <w:sz w:val="28"/>
          <w:szCs w:val="28"/>
          <w:lang w:val="kk-KZ"/>
        </w:rPr>
        <w:t>пішінді ұяшықты қаптамадан медициналық қолдану жөніндегі қазақ және орыс тілдеріндегі нұсқаулықпен бірге картон қорапшаға салынады.</w:t>
      </w:r>
    </w:p>
    <w:p w:rsidR="00AF00D3" w:rsidRPr="0032063B" w:rsidRDefault="00AF00D3" w:rsidP="00305B4B">
      <w:pPr>
        <w:spacing w:after="0"/>
        <w:jc w:val="both"/>
        <w:rPr>
          <w:rFonts w:ascii="Times New Roman" w:hAnsi="Times New Roman"/>
          <w:sz w:val="28"/>
          <w:szCs w:val="28"/>
          <w:lang w:val="kk-KZ"/>
        </w:rPr>
      </w:pPr>
    </w:p>
    <w:p w:rsidR="00844CE8" w:rsidRPr="0032063B" w:rsidRDefault="00E44777" w:rsidP="00305B4B">
      <w:pPr>
        <w:spacing w:after="0"/>
        <w:jc w:val="both"/>
        <w:rPr>
          <w:rFonts w:ascii="Times New Roman" w:eastAsia="Times New Roman" w:hAnsi="Times New Roman"/>
          <w:b/>
          <w:sz w:val="28"/>
          <w:szCs w:val="28"/>
          <w:lang w:val="kk-KZ" w:eastAsia="ru-RU"/>
        </w:rPr>
      </w:pPr>
      <w:r w:rsidRPr="0032063B">
        <w:rPr>
          <w:rFonts w:ascii="Times New Roman" w:eastAsia="Times New Roman" w:hAnsi="Times New Roman"/>
          <w:b/>
          <w:sz w:val="28"/>
          <w:szCs w:val="28"/>
          <w:lang w:val="kk-KZ" w:eastAsia="ru-RU"/>
        </w:rPr>
        <w:t>Сақтау мерзімі</w:t>
      </w:r>
    </w:p>
    <w:p w:rsidR="00D14D61" w:rsidRPr="0032063B" w:rsidRDefault="00E44777" w:rsidP="00305B4B">
      <w:pPr>
        <w:spacing w:after="0"/>
        <w:jc w:val="both"/>
        <w:rPr>
          <w:rFonts w:ascii="Times New Roman" w:eastAsia="Times New Roman" w:hAnsi="Times New Roman"/>
          <w:sz w:val="28"/>
          <w:szCs w:val="28"/>
          <w:lang w:val="kk-KZ" w:eastAsia="ru-RU"/>
        </w:rPr>
      </w:pPr>
      <w:r w:rsidRPr="0032063B">
        <w:rPr>
          <w:rFonts w:ascii="Times New Roman" w:eastAsia="Times New Roman" w:hAnsi="Times New Roman"/>
          <w:sz w:val="28"/>
          <w:szCs w:val="28"/>
          <w:lang w:val="kk-KZ" w:eastAsia="ru-RU"/>
        </w:rPr>
        <w:t xml:space="preserve">3 </w:t>
      </w:r>
      <w:r w:rsidR="00D91FF7" w:rsidRPr="0032063B">
        <w:rPr>
          <w:rFonts w:ascii="Times New Roman" w:eastAsia="Times New Roman" w:hAnsi="Times New Roman"/>
          <w:sz w:val="28"/>
          <w:szCs w:val="28"/>
          <w:lang w:val="kk-KZ" w:eastAsia="ru-RU"/>
        </w:rPr>
        <w:t>жыл</w:t>
      </w:r>
      <w:r w:rsidR="00410D98">
        <w:rPr>
          <w:rFonts w:ascii="Times New Roman" w:eastAsia="Times New Roman" w:hAnsi="Times New Roman"/>
          <w:sz w:val="28"/>
          <w:szCs w:val="28"/>
          <w:lang w:val="kk-KZ" w:eastAsia="ru-RU"/>
        </w:rPr>
        <w:t>.</w:t>
      </w:r>
    </w:p>
    <w:p w:rsidR="000E01AB" w:rsidRPr="0032063B" w:rsidRDefault="00E44777" w:rsidP="00305B4B">
      <w:pPr>
        <w:spacing w:after="0"/>
        <w:jc w:val="both"/>
        <w:rPr>
          <w:rFonts w:ascii="Times New Roman" w:eastAsia="Times New Roman" w:hAnsi="Times New Roman"/>
          <w:sz w:val="28"/>
          <w:szCs w:val="28"/>
          <w:lang w:val="kk-KZ" w:eastAsia="ru-RU"/>
        </w:rPr>
      </w:pPr>
      <w:r w:rsidRPr="0032063B">
        <w:rPr>
          <w:rFonts w:ascii="Times New Roman" w:eastAsia="Times New Roman" w:hAnsi="Times New Roman"/>
          <w:sz w:val="28"/>
          <w:szCs w:val="28"/>
          <w:lang w:val="kk-KZ" w:eastAsia="ru-RU"/>
        </w:rPr>
        <w:t>Жарамдылық мерзімі өткеннен кейін қолдануға болмайды</w:t>
      </w:r>
      <w:r w:rsidR="00D14D61" w:rsidRPr="0032063B">
        <w:rPr>
          <w:rFonts w:ascii="Times New Roman" w:eastAsia="Times New Roman" w:hAnsi="Times New Roman"/>
          <w:sz w:val="28"/>
          <w:szCs w:val="28"/>
          <w:lang w:val="kk-KZ" w:eastAsia="ru-RU"/>
        </w:rPr>
        <w:t>!</w:t>
      </w:r>
    </w:p>
    <w:p w:rsidR="000E01AB" w:rsidRPr="0032063B" w:rsidRDefault="00E44777" w:rsidP="00305B4B">
      <w:pPr>
        <w:spacing w:after="0"/>
        <w:jc w:val="both"/>
        <w:rPr>
          <w:rFonts w:ascii="Times New Roman" w:eastAsia="Times New Roman" w:hAnsi="Times New Roman"/>
          <w:b/>
          <w:i/>
          <w:sz w:val="28"/>
          <w:szCs w:val="28"/>
          <w:lang w:val="kk-KZ" w:eastAsia="ru-RU"/>
        </w:rPr>
      </w:pPr>
      <w:bookmarkStart w:id="4" w:name="2175220288"/>
      <w:bookmarkEnd w:id="3"/>
      <w:r w:rsidRPr="0032063B">
        <w:rPr>
          <w:rFonts w:ascii="Times New Roman" w:eastAsia="Times New Roman" w:hAnsi="Times New Roman"/>
          <w:b/>
          <w:i/>
          <w:sz w:val="28"/>
          <w:szCs w:val="28"/>
          <w:lang w:val="kk-KZ" w:eastAsia="ru-RU"/>
        </w:rPr>
        <w:t>Сақтау шарттары</w:t>
      </w:r>
    </w:p>
    <w:p w:rsidR="00DF414A" w:rsidRPr="0032063B" w:rsidRDefault="00D91FF7" w:rsidP="00305B4B">
      <w:pPr>
        <w:spacing w:after="0"/>
        <w:jc w:val="both"/>
        <w:rPr>
          <w:rFonts w:ascii="Times New Roman" w:hAnsi="Times New Roman"/>
          <w:sz w:val="28"/>
          <w:szCs w:val="28"/>
          <w:lang w:val="kk-KZ"/>
        </w:rPr>
      </w:pPr>
      <w:r w:rsidRPr="0032063B">
        <w:rPr>
          <w:rFonts w:ascii="Times New Roman" w:hAnsi="Times New Roman"/>
          <w:sz w:val="28"/>
          <w:szCs w:val="28"/>
          <w:lang w:val="kk-KZ"/>
        </w:rPr>
        <w:t>25°С-ден аспайтын температурада сақтау керек</w:t>
      </w:r>
      <w:r w:rsidR="00DF414A" w:rsidRPr="0032063B">
        <w:rPr>
          <w:rFonts w:ascii="Times New Roman" w:hAnsi="Times New Roman"/>
          <w:sz w:val="28"/>
          <w:szCs w:val="28"/>
          <w:lang w:val="kk-KZ"/>
        </w:rPr>
        <w:t>.</w:t>
      </w:r>
    </w:p>
    <w:p w:rsidR="00D14D61" w:rsidRPr="0032063B" w:rsidRDefault="00E44777" w:rsidP="00305B4B">
      <w:pPr>
        <w:spacing w:after="0"/>
        <w:jc w:val="both"/>
        <w:rPr>
          <w:rFonts w:ascii="Times New Roman" w:hAnsi="Times New Roman"/>
          <w:sz w:val="28"/>
          <w:szCs w:val="28"/>
          <w:lang w:val="kk-KZ"/>
        </w:rPr>
      </w:pPr>
      <w:r w:rsidRPr="0032063B">
        <w:rPr>
          <w:rFonts w:ascii="Times New Roman" w:eastAsia="Times New Roman" w:hAnsi="Times New Roman"/>
          <w:sz w:val="28"/>
          <w:szCs w:val="28"/>
          <w:lang w:val="kk-KZ" w:eastAsia="ru-RU"/>
        </w:rPr>
        <w:t>Балалардың қолы жетпейтін жерде сақтау керек</w:t>
      </w:r>
      <w:r w:rsidR="00D14D61" w:rsidRPr="0032063B">
        <w:rPr>
          <w:rFonts w:ascii="Times New Roman" w:hAnsi="Times New Roman"/>
          <w:sz w:val="28"/>
          <w:szCs w:val="28"/>
          <w:lang w:val="kk-KZ"/>
        </w:rPr>
        <w:t xml:space="preserve">! </w:t>
      </w:r>
      <w:bookmarkStart w:id="5" w:name="2175220289"/>
      <w:bookmarkEnd w:id="4"/>
    </w:p>
    <w:bookmarkEnd w:id="5"/>
    <w:p w:rsidR="006B7A90" w:rsidRPr="0032063B" w:rsidRDefault="006B7A90" w:rsidP="00305B4B">
      <w:pPr>
        <w:pStyle w:val="ac"/>
        <w:spacing w:line="276" w:lineRule="auto"/>
        <w:jc w:val="both"/>
        <w:rPr>
          <w:rFonts w:ascii="Times New Roman" w:eastAsia="Times New Roman" w:hAnsi="Times New Roman"/>
          <w:sz w:val="28"/>
          <w:szCs w:val="28"/>
          <w:lang w:val="kk-KZ" w:eastAsia="ru-RU"/>
        </w:rPr>
      </w:pPr>
    </w:p>
    <w:p w:rsidR="00E44777" w:rsidRPr="0032063B" w:rsidRDefault="00E44777" w:rsidP="00305B4B">
      <w:pPr>
        <w:spacing w:after="0"/>
        <w:jc w:val="both"/>
        <w:rPr>
          <w:rFonts w:ascii="Times New Roman" w:hAnsi="Times New Roman"/>
          <w:b/>
          <w:sz w:val="28"/>
          <w:szCs w:val="28"/>
          <w:lang w:val="kk-KZ"/>
        </w:rPr>
      </w:pPr>
      <w:r w:rsidRPr="0032063B">
        <w:rPr>
          <w:rFonts w:ascii="Times New Roman" w:hAnsi="Times New Roman"/>
          <w:b/>
          <w:sz w:val="28"/>
          <w:szCs w:val="28"/>
          <w:lang w:val="kk-KZ"/>
        </w:rPr>
        <w:t>Дәріханалардан босатылу шарттары</w:t>
      </w:r>
    </w:p>
    <w:p w:rsidR="006C6558" w:rsidRPr="0032063B" w:rsidRDefault="00D91FF7" w:rsidP="00305B4B">
      <w:pPr>
        <w:spacing w:after="0"/>
        <w:jc w:val="both"/>
        <w:rPr>
          <w:rFonts w:ascii="Times New Roman" w:eastAsia="Times New Roman" w:hAnsi="Times New Roman"/>
          <w:sz w:val="28"/>
          <w:szCs w:val="28"/>
          <w:lang w:val="kk-KZ" w:eastAsia="ru-RU"/>
        </w:rPr>
      </w:pPr>
      <w:r w:rsidRPr="0032063B">
        <w:rPr>
          <w:rFonts w:ascii="Times New Roman" w:eastAsia="Times New Roman" w:hAnsi="Times New Roman"/>
          <w:sz w:val="28"/>
          <w:szCs w:val="28"/>
          <w:lang w:val="kk-KZ" w:eastAsia="ru-RU"/>
        </w:rPr>
        <w:t>Рецепт арқылы</w:t>
      </w:r>
    </w:p>
    <w:p w:rsidR="00DF414A" w:rsidRPr="0032063B" w:rsidRDefault="00DF414A" w:rsidP="00305B4B">
      <w:pPr>
        <w:spacing w:after="0"/>
        <w:jc w:val="both"/>
        <w:rPr>
          <w:rFonts w:ascii="Times New Roman" w:eastAsia="Times New Roman" w:hAnsi="Times New Roman"/>
          <w:b/>
          <w:sz w:val="28"/>
          <w:szCs w:val="28"/>
          <w:lang w:val="kk-KZ" w:eastAsia="ru-RU"/>
        </w:rPr>
      </w:pPr>
    </w:p>
    <w:p w:rsidR="00E44777" w:rsidRPr="0032063B" w:rsidRDefault="00E44777" w:rsidP="00305B4B">
      <w:pPr>
        <w:spacing w:after="0"/>
        <w:jc w:val="both"/>
        <w:rPr>
          <w:rFonts w:ascii="Times New Roman" w:eastAsia="Times New Roman" w:hAnsi="Times New Roman"/>
          <w:b/>
          <w:sz w:val="28"/>
          <w:szCs w:val="28"/>
          <w:lang w:val="kk-KZ" w:eastAsia="ru-RU"/>
        </w:rPr>
      </w:pPr>
      <w:r w:rsidRPr="0032063B">
        <w:rPr>
          <w:rFonts w:ascii="Times New Roman" w:eastAsia="Times New Roman" w:hAnsi="Times New Roman"/>
          <w:b/>
          <w:sz w:val="28"/>
          <w:szCs w:val="28"/>
          <w:lang w:val="kk-KZ" w:eastAsia="ru-RU"/>
        </w:rPr>
        <w:t>Өндіруші туралы мәлімет</w:t>
      </w:r>
    </w:p>
    <w:p w:rsidR="00AA3947" w:rsidRPr="0032063B" w:rsidRDefault="00AA3947" w:rsidP="00305B4B">
      <w:pPr>
        <w:spacing w:after="0"/>
        <w:jc w:val="both"/>
        <w:rPr>
          <w:rFonts w:ascii="Times New Roman" w:hAnsi="Times New Roman"/>
          <w:sz w:val="28"/>
          <w:szCs w:val="28"/>
          <w:lang w:val="kk-KZ"/>
        </w:rPr>
      </w:pPr>
      <w:r w:rsidRPr="0032063B">
        <w:rPr>
          <w:rFonts w:ascii="Times New Roman" w:hAnsi="Times New Roman"/>
          <w:sz w:val="28"/>
          <w:szCs w:val="28"/>
          <w:lang w:val="kk-KZ"/>
        </w:rPr>
        <w:t>«ВИВА ФАРМ»</w:t>
      </w:r>
      <w:r w:rsidR="00D91FF7" w:rsidRPr="0032063B">
        <w:rPr>
          <w:rFonts w:ascii="Times New Roman" w:hAnsi="Times New Roman"/>
          <w:sz w:val="28"/>
          <w:szCs w:val="28"/>
          <w:lang w:val="kk-KZ"/>
        </w:rPr>
        <w:t xml:space="preserve"> ЖШС</w:t>
      </w:r>
      <w:r w:rsidRPr="0032063B">
        <w:rPr>
          <w:rFonts w:ascii="Times New Roman" w:hAnsi="Times New Roman"/>
          <w:sz w:val="28"/>
          <w:szCs w:val="28"/>
          <w:lang w:val="kk-KZ"/>
        </w:rPr>
        <w:t xml:space="preserve">, </w:t>
      </w:r>
      <w:r w:rsidR="00D91FF7" w:rsidRPr="0032063B">
        <w:rPr>
          <w:rFonts w:ascii="Times New Roman" w:hAnsi="Times New Roman"/>
          <w:sz w:val="28"/>
          <w:szCs w:val="28"/>
          <w:lang w:val="kk-KZ"/>
        </w:rPr>
        <w:t>Қазақстан Республикасы</w:t>
      </w:r>
    </w:p>
    <w:p w:rsidR="00AA3947" w:rsidRPr="0032063B" w:rsidRDefault="00AA3947" w:rsidP="00305B4B">
      <w:pPr>
        <w:spacing w:after="0"/>
        <w:jc w:val="both"/>
        <w:rPr>
          <w:rFonts w:ascii="Times New Roman" w:hAnsi="Times New Roman"/>
          <w:sz w:val="28"/>
          <w:szCs w:val="28"/>
          <w:lang w:val="kk-KZ"/>
        </w:rPr>
      </w:pPr>
      <w:r w:rsidRPr="0032063B">
        <w:rPr>
          <w:rFonts w:ascii="Times New Roman" w:hAnsi="Times New Roman"/>
          <w:sz w:val="28"/>
          <w:szCs w:val="28"/>
          <w:lang w:val="kk-KZ"/>
        </w:rPr>
        <w:t>Алматы</w:t>
      </w:r>
      <w:r w:rsidR="00D91FF7" w:rsidRPr="0032063B">
        <w:rPr>
          <w:rFonts w:ascii="Times New Roman" w:hAnsi="Times New Roman"/>
          <w:sz w:val="28"/>
          <w:szCs w:val="28"/>
          <w:lang w:val="kk-KZ"/>
        </w:rPr>
        <w:t xml:space="preserve"> қ.</w:t>
      </w:r>
      <w:r w:rsidRPr="0032063B">
        <w:rPr>
          <w:rFonts w:ascii="Times New Roman" w:hAnsi="Times New Roman"/>
          <w:sz w:val="28"/>
          <w:szCs w:val="28"/>
          <w:lang w:val="kk-KZ"/>
        </w:rPr>
        <w:t>, Дегдар</w:t>
      </w:r>
      <w:r w:rsidR="00D91FF7" w:rsidRPr="0032063B">
        <w:rPr>
          <w:rFonts w:ascii="Times New Roman" w:hAnsi="Times New Roman"/>
          <w:sz w:val="28"/>
          <w:szCs w:val="28"/>
          <w:lang w:val="kk-KZ"/>
        </w:rPr>
        <w:t xml:space="preserve"> к-сі</w:t>
      </w:r>
      <w:r w:rsidRPr="0032063B">
        <w:rPr>
          <w:rFonts w:ascii="Times New Roman" w:hAnsi="Times New Roman"/>
          <w:sz w:val="28"/>
          <w:szCs w:val="28"/>
          <w:lang w:val="kk-KZ"/>
        </w:rPr>
        <w:t>, 33</w:t>
      </w:r>
    </w:p>
    <w:p w:rsidR="00AA3947" w:rsidRPr="0032063B" w:rsidRDefault="00AA3947" w:rsidP="00305B4B">
      <w:pPr>
        <w:spacing w:after="0"/>
        <w:jc w:val="both"/>
        <w:rPr>
          <w:rFonts w:ascii="Times New Roman" w:hAnsi="Times New Roman"/>
          <w:sz w:val="28"/>
          <w:szCs w:val="28"/>
          <w:lang w:val="kk-KZ"/>
        </w:rPr>
      </w:pPr>
      <w:r w:rsidRPr="0032063B">
        <w:rPr>
          <w:rFonts w:ascii="Times New Roman" w:hAnsi="Times New Roman"/>
          <w:sz w:val="28"/>
          <w:szCs w:val="28"/>
          <w:lang w:val="kk-KZ"/>
        </w:rPr>
        <w:t xml:space="preserve">Тел.: +7 (727) 383 74 63, факс: +7 (727) 383 74 56 </w:t>
      </w:r>
    </w:p>
    <w:p w:rsidR="00AA3947" w:rsidRPr="00305B4B" w:rsidRDefault="00AA3947" w:rsidP="00305B4B">
      <w:pPr>
        <w:spacing w:after="0"/>
        <w:jc w:val="both"/>
        <w:rPr>
          <w:rFonts w:ascii="Times New Roman" w:hAnsi="Times New Roman"/>
          <w:sz w:val="28"/>
          <w:szCs w:val="28"/>
          <w:lang w:val="kk-KZ"/>
        </w:rPr>
      </w:pPr>
      <w:r w:rsidRPr="0032063B">
        <w:rPr>
          <w:rFonts w:ascii="Times New Roman" w:eastAsia="Microsoft Sans Serif" w:hAnsi="Times New Roman"/>
          <w:sz w:val="28"/>
          <w:szCs w:val="28"/>
          <w:lang w:val="kk-KZ" w:bidi="ru-RU"/>
        </w:rPr>
        <w:t>Электрон</w:t>
      </w:r>
      <w:r w:rsidR="00D91FF7" w:rsidRPr="0032063B">
        <w:rPr>
          <w:rFonts w:ascii="Times New Roman" w:eastAsia="Microsoft Sans Serif" w:hAnsi="Times New Roman"/>
          <w:sz w:val="28"/>
          <w:szCs w:val="28"/>
          <w:lang w:val="kk-KZ" w:bidi="ru-RU"/>
        </w:rPr>
        <w:t>ды пошта</w:t>
      </w:r>
      <w:r w:rsidRPr="0032063B">
        <w:rPr>
          <w:rFonts w:ascii="Times New Roman" w:eastAsia="Microsoft Sans Serif" w:hAnsi="Times New Roman"/>
          <w:sz w:val="28"/>
          <w:szCs w:val="28"/>
          <w:lang w:val="kk-KZ" w:bidi="ru-RU"/>
        </w:rPr>
        <w:t xml:space="preserve">: </w:t>
      </w:r>
      <w:hyperlink r:id="rId9" w:history="1">
        <w:r w:rsidRPr="00305B4B">
          <w:rPr>
            <w:rStyle w:val="af"/>
            <w:rFonts w:ascii="Times New Roman" w:hAnsi="Times New Roman"/>
            <w:color w:val="auto"/>
            <w:sz w:val="28"/>
            <w:szCs w:val="28"/>
            <w:lang w:val="kk-KZ"/>
          </w:rPr>
          <w:t>pv@vivapharm.kz</w:t>
        </w:r>
      </w:hyperlink>
    </w:p>
    <w:p w:rsidR="00AA3947" w:rsidRPr="0032063B" w:rsidRDefault="00AA3947" w:rsidP="00305B4B">
      <w:pPr>
        <w:spacing w:after="0"/>
        <w:jc w:val="both"/>
        <w:rPr>
          <w:rFonts w:ascii="Times New Roman" w:eastAsia="Times New Roman" w:hAnsi="Times New Roman"/>
          <w:b/>
          <w:sz w:val="28"/>
          <w:szCs w:val="28"/>
          <w:lang w:val="kk-KZ" w:eastAsia="ru-RU"/>
        </w:rPr>
      </w:pPr>
      <w:r w:rsidRPr="0032063B">
        <w:rPr>
          <w:rFonts w:ascii="Times New Roman" w:eastAsia="Times New Roman" w:hAnsi="Times New Roman"/>
          <w:b/>
          <w:sz w:val="28"/>
          <w:szCs w:val="28"/>
          <w:lang w:val="kk-KZ" w:eastAsia="ru-RU"/>
        </w:rPr>
        <w:t xml:space="preserve"> </w:t>
      </w:r>
    </w:p>
    <w:p w:rsidR="00E44777" w:rsidRPr="0032063B" w:rsidRDefault="00E44777" w:rsidP="00305B4B">
      <w:pPr>
        <w:autoSpaceDE w:val="0"/>
        <w:autoSpaceDN w:val="0"/>
        <w:spacing w:after="0"/>
        <w:jc w:val="both"/>
        <w:rPr>
          <w:rFonts w:ascii="Times New Roman" w:eastAsia="Times New Roman" w:hAnsi="Times New Roman"/>
          <w:b/>
          <w:sz w:val="28"/>
          <w:szCs w:val="28"/>
          <w:lang w:val="kk-KZ" w:eastAsia="ru-RU"/>
        </w:rPr>
      </w:pPr>
      <w:r w:rsidRPr="0032063B">
        <w:rPr>
          <w:rFonts w:ascii="Times New Roman" w:eastAsia="Times New Roman" w:hAnsi="Times New Roman"/>
          <w:b/>
          <w:sz w:val="28"/>
          <w:szCs w:val="28"/>
          <w:lang w:val="kk-KZ" w:eastAsia="ru-RU"/>
        </w:rPr>
        <w:t>Тіркеу куәлігінің ұстаушысы</w:t>
      </w:r>
    </w:p>
    <w:p w:rsidR="00BA77A7" w:rsidRPr="0032063B" w:rsidRDefault="00BA77A7" w:rsidP="00305B4B">
      <w:pPr>
        <w:spacing w:after="0"/>
        <w:jc w:val="both"/>
        <w:rPr>
          <w:rFonts w:ascii="Times New Roman" w:hAnsi="Times New Roman"/>
          <w:sz w:val="28"/>
          <w:szCs w:val="28"/>
          <w:lang w:val="kk-KZ"/>
        </w:rPr>
      </w:pPr>
      <w:r w:rsidRPr="0032063B">
        <w:rPr>
          <w:rFonts w:ascii="Times New Roman" w:hAnsi="Times New Roman"/>
          <w:sz w:val="28"/>
          <w:szCs w:val="28"/>
          <w:lang w:val="kk-KZ"/>
        </w:rPr>
        <w:t>«ВИВА ФАРМ» ЖШС, Қазақстан Республикасы</w:t>
      </w:r>
    </w:p>
    <w:p w:rsidR="00AA3947" w:rsidRPr="0032063B" w:rsidRDefault="00BA77A7" w:rsidP="00305B4B">
      <w:pPr>
        <w:spacing w:after="0"/>
        <w:jc w:val="both"/>
        <w:rPr>
          <w:rFonts w:ascii="Times New Roman" w:hAnsi="Times New Roman"/>
          <w:sz w:val="28"/>
          <w:szCs w:val="28"/>
          <w:lang w:val="kk-KZ"/>
        </w:rPr>
      </w:pPr>
      <w:r w:rsidRPr="0032063B">
        <w:rPr>
          <w:rFonts w:ascii="Times New Roman" w:hAnsi="Times New Roman"/>
          <w:sz w:val="28"/>
          <w:szCs w:val="28"/>
          <w:lang w:val="kk-KZ"/>
        </w:rPr>
        <w:t>Алматы қ., Дегдар к-сі</w:t>
      </w:r>
      <w:r w:rsidR="00AA3947" w:rsidRPr="0032063B">
        <w:rPr>
          <w:rFonts w:ascii="Times New Roman" w:hAnsi="Times New Roman"/>
          <w:sz w:val="28"/>
          <w:szCs w:val="28"/>
          <w:lang w:val="kk-KZ"/>
        </w:rPr>
        <w:t>, 33</w:t>
      </w:r>
    </w:p>
    <w:p w:rsidR="00AA3947" w:rsidRPr="0032063B" w:rsidRDefault="00AA3947" w:rsidP="00305B4B">
      <w:pPr>
        <w:spacing w:after="0"/>
        <w:jc w:val="both"/>
        <w:rPr>
          <w:rFonts w:ascii="Times New Roman" w:hAnsi="Times New Roman"/>
          <w:sz w:val="28"/>
          <w:szCs w:val="28"/>
          <w:lang w:val="kk-KZ"/>
        </w:rPr>
      </w:pPr>
      <w:r w:rsidRPr="0032063B">
        <w:rPr>
          <w:rFonts w:ascii="Times New Roman" w:hAnsi="Times New Roman"/>
          <w:sz w:val="28"/>
          <w:szCs w:val="28"/>
          <w:lang w:val="kk-KZ"/>
        </w:rPr>
        <w:t xml:space="preserve">Тел.: +7 (727) 383 74 63, факс: +7 (727) 383 74 56 </w:t>
      </w:r>
    </w:p>
    <w:p w:rsidR="00AA3947" w:rsidRPr="00305B4B" w:rsidRDefault="00BA77A7" w:rsidP="00305B4B">
      <w:pPr>
        <w:spacing w:after="0"/>
        <w:jc w:val="both"/>
        <w:rPr>
          <w:rFonts w:ascii="Times New Roman" w:hAnsi="Times New Roman"/>
          <w:sz w:val="28"/>
          <w:szCs w:val="28"/>
          <w:lang w:val="kk-KZ"/>
        </w:rPr>
      </w:pPr>
      <w:r w:rsidRPr="0032063B">
        <w:rPr>
          <w:rFonts w:ascii="Times New Roman" w:eastAsia="Microsoft Sans Serif" w:hAnsi="Times New Roman"/>
          <w:sz w:val="28"/>
          <w:szCs w:val="28"/>
          <w:lang w:val="kk-KZ" w:bidi="ru-RU"/>
        </w:rPr>
        <w:t>Электронды пошта</w:t>
      </w:r>
      <w:r w:rsidR="00AA3947" w:rsidRPr="0032063B">
        <w:rPr>
          <w:rFonts w:ascii="Times New Roman" w:eastAsia="Microsoft Sans Serif" w:hAnsi="Times New Roman"/>
          <w:sz w:val="28"/>
          <w:szCs w:val="28"/>
          <w:lang w:val="kk-KZ" w:bidi="ru-RU"/>
        </w:rPr>
        <w:t xml:space="preserve">: </w:t>
      </w:r>
      <w:hyperlink r:id="rId10" w:history="1">
        <w:r w:rsidR="00AA3947" w:rsidRPr="00305B4B">
          <w:rPr>
            <w:rStyle w:val="af"/>
            <w:rFonts w:ascii="Times New Roman" w:hAnsi="Times New Roman"/>
            <w:color w:val="auto"/>
            <w:sz w:val="28"/>
            <w:szCs w:val="28"/>
            <w:lang w:val="kk-KZ"/>
          </w:rPr>
          <w:t>pv@vivapharm.kz</w:t>
        </w:r>
      </w:hyperlink>
    </w:p>
    <w:p w:rsidR="00AA3947" w:rsidRPr="0032063B" w:rsidRDefault="00AA3947" w:rsidP="00305B4B">
      <w:pPr>
        <w:tabs>
          <w:tab w:val="left" w:pos="1029"/>
        </w:tabs>
        <w:spacing w:after="0"/>
        <w:jc w:val="both"/>
        <w:rPr>
          <w:rFonts w:ascii="Times New Roman" w:hAnsi="Times New Roman"/>
          <w:b/>
          <w:iCs/>
          <w:sz w:val="28"/>
          <w:szCs w:val="28"/>
          <w:lang w:val="kk-KZ"/>
        </w:rPr>
      </w:pPr>
      <w:r w:rsidRPr="0032063B">
        <w:rPr>
          <w:rFonts w:ascii="Times New Roman" w:hAnsi="Times New Roman"/>
          <w:b/>
          <w:iCs/>
          <w:sz w:val="28"/>
          <w:szCs w:val="28"/>
          <w:lang w:val="kk-KZ"/>
        </w:rPr>
        <w:tab/>
      </w:r>
    </w:p>
    <w:p w:rsidR="00E44777" w:rsidRPr="0032063B" w:rsidRDefault="00E44777" w:rsidP="00305B4B">
      <w:pPr>
        <w:autoSpaceDE w:val="0"/>
        <w:autoSpaceDN w:val="0"/>
        <w:spacing w:after="0"/>
        <w:jc w:val="both"/>
        <w:rPr>
          <w:b/>
          <w:i/>
          <w:sz w:val="28"/>
          <w:szCs w:val="28"/>
          <w:lang w:val="kk-KZ"/>
        </w:rPr>
      </w:pPr>
      <w:r w:rsidRPr="0032063B">
        <w:rPr>
          <w:rFonts w:ascii="Times New Roman" w:hAnsi="Times New Roman"/>
          <w:b/>
          <w:sz w:val="28"/>
          <w:szCs w:val="28"/>
          <w:lang w:val="kk-KZ"/>
        </w:rPr>
        <w:t>Қазақстан Республикасы аумағында тұтынушылардан дәрілік заттардың сапасына қатысты шағымдарды (ұсыныстарды) қабылдайтын және дәрілік заттың тіркеуден кейінгі қауіпсіздігін қадағалауға жауапты ұйымның атауы, мекенжайы және байланыс деректері (телефон, факс, электронды пошта)</w:t>
      </w:r>
      <w:r w:rsidRPr="0032063B">
        <w:rPr>
          <w:rFonts w:ascii="Times New Roman" w:eastAsia="Times New Roman" w:hAnsi="Times New Roman"/>
          <w:b/>
          <w:sz w:val="28"/>
          <w:szCs w:val="28"/>
          <w:lang w:val="kk-KZ" w:eastAsia="ru-RU"/>
        </w:rPr>
        <w:t xml:space="preserve"> </w:t>
      </w:r>
    </w:p>
    <w:p w:rsidR="00BA77A7" w:rsidRPr="0032063B" w:rsidRDefault="00BA77A7" w:rsidP="00305B4B">
      <w:pPr>
        <w:spacing w:after="0"/>
        <w:jc w:val="both"/>
        <w:rPr>
          <w:rFonts w:ascii="Times New Roman" w:hAnsi="Times New Roman"/>
          <w:sz w:val="28"/>
          <w:szCs w:val="28"/>
          <w:lang w:val="kk-KZ"/>
        </w:rPr>
      </w:pPr>
      <w:r w:rsidRPr="0032063B">
        <w:rPr>
          <w:rFonts w:ascii="Times New Roman" w:hAnsi="Times New Roman"/>
          <w:sz w:val="28"/>
          <w:szCs w:val="28"/>
          <w:lang w:val="kk-KZ"/>
        </w:rPr>
        <w:t>«ВИВА ФАРМ» ЖШС, Қазақстан Республикасы</w:t>
      </w:r>
    </w:p>
    <w:p w:rsidR="00AA3947" w:rsidRPr="0032063B" w:rsidRDefault="005B3A07" w:rsidP="00305B4B">
      <w:pPr>
        <w:spacing w:after="0"/>
        <w:jc w:val="both"/>
        <w:rPr>
          <w:rFonts w:ascii="Times New Roman" w:hAnsi="Times New Roman"/>
          <w:sz w:val="28"/>
          <w:szCs w:val="28"/>
          <w:lang w:val="kk-KZ"/>
        </w:rPr>
      </w:pPr>
      <w:r>
        <w:rPr>
          <w:rFonts w:ascii="Times New Roman" w:hAnsi="Times New Roman"/>
          <w:sz w:val="28"/>
          <w:szCs w:val="28"/>
          <w:lang w:val="kk-KZ"/>
        </w:rPr>
        <w:t xml:space="preserve">050030, </w:t>
      </w:r>
      <w:r w:rsidR="00BA77A7" w:rsidRPr="0032063B">
        <w:rPr>
          <w:rFonts w:ascii="Times New Roman" w:hAnsi="Times New Roman"/>
          <w:sz w:val="28"/>
          <w:szCs w:val="28"/>
          <w:lang w:val="kk-KZ"/>
        </w:rPr>
        <w:t>Алматы қ., Дегдар к-сі</w:t>
      </w:r>
      <w:r w:rsidR="00AA3947" w:rsidRPr="0032063B">
        <w:rPr>
          <w:rFonts w:ascii="Times New Roman" w:hAnsi="Times New Roman"/>
          <w:sz w:val="28"/>
          <w:szCs w:val="28"/>
          <w:lang w:val="kk-KZ"/>
        </w:rPr>
        <w:t>, 33</w:t>
      </w:r>
    </w:p>
    <w:p w:rsidR="00AA3947" w:rsidRPr="0032063B" w:rsidRDefault="00AA3947" w:rsidP="00305B4B">
      <w:pPr>
        <w:spacing w:after="0"/>
        <w:jc w:val="both"/>
        <w:rPr>
          <w:rFonts w:ascii="Times New Roman" w:hAnsi="Times New Roman"/>
          <w:sz w:val="28"/>
          <w:szCs w:val="28"/>
          <w:lang w:val="kk-KZ"/>
        </w:rPr>
      </w:pPr>
      <w:r w:rsidRPr="0032063B">
        <w:rPr>
          <w:rFonts w:ascii="Times New Roman" w:hAnsi="Times New Roman"/>
          <w:sz w:val="28"/>
          <w:szCs w:val="28"/>
          <w:lang w:val="kk-KZ"/>
        </w:rPr>
        <w:t xml:space="preserve">Тел.: +7 (727) 383 74 63, факс: +7 (727) 383 74 56 </w:t>
      </w:r>
    </w:p>
    <w:p w:rsidR="00AA3947" w:rsidRPr="00305B4B" w:rsidRDefault="00BA77A7" w:rsidP="00305B4B">
      <w:pPr>
        <w:spacing w:after="0"/>
        <w:jc w:val="both"/>
        <w:rPr>
          <w:rFonts w:ascii="Times New Roman" w:hAnsi="Times New Roman"/>
          <w:sz w:val="28"/>
          <w:szCs w:val="28"/>
          <w:lang w:val="kk-KZ"/>
        </w:rPr>
      </w:pPr>
      <w:r w:rsidRPr="0032063B">
        <w:rPr>
          <w:rFonts w:ascii="Times New Roman" w:eastAsia="Microsoft Sans Serif" w:hAnsi="Times New Roman"/>
          <w:sz w:val="28"/>
          <w:szCs w:val="28"/>
          <w:lang w:val="kk-KZ" w:bidi="ru-RU"/>
        </w:rPr>
        <w:t>Электронды пошта</w:t>
      </w:r>
      <w:r w:rsidR="00AA3947" w:rsidRPr="0032063B">
        <w:rPr>
          <w:rFonts w:ascii="Times New Roman" w:eastAsia="Microsoft Sans Serif" w:hAnsi="Times New Roman"/>
          <w:sz w:val="28"/>
          <w:szCs w:val="28"/>
          <w:lang w:val="kk-KZ" w:bidi="ru-RU"/>
        </w:rPr>
        <w:t xml:space="preserve">: </w:t>
      </w:r>
      <w:hyperlink r:id="rId11" w:history="1">
        <w:r w:rsidR="00AA3947" w:rsidRPr="00305B4B">
          <w:rPr>
            <w:rStyle w:val="af"/>
            <w:rFonts w:ascii="Times New Roman" w:hAnsi="Times New Roman"/>
            <w:color w:val="auto"/>
            <w:sz w:val="28"/>
            <w:szCs w:val="28"/>
            <w:lang w:val="kk-KZ"/>
          </w:rPr>
          <w:t>pv@vivapharm.kz</w:t>
        </w:r>
      </w:hyperlink>
      <w:bookmarkStart w:id="6" w:name="_GoBack"/>
      <w:bookmarkEnd w:id="6"/>
    </w:p>
    <w:sectPr w:rsidR="00AA3947" w:rsidRPr="00305B4B" w:rsidSect="001D209B">
      <w:headerReference w:type="default" r:id="rId12"/>
      <w:footerReference w:type="even" r:id="rId13"/>
      <w:footerReference w:type="firs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51B" w:rsidRDefault="0093551B" w:rsidP="00D275FC">
      <w:pPr>
        <w:spacing w:after="0" w:line="240" w:lineRule="auto"/>
      </w:pPr>
      <w:r>
        <w:separator/>
      </w:r>
    </w:p>
  </w:endnote>
  <w:endnote w:type="continuationSeparator" w:id="0">
    <w:p w:rsidR="0093551B" w:rsidRDefault="0093551B"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0E7885"/>
  <w:p w:rsidR="009038E6" w:rsidRDefault="0093551B">
    <w:r>
      <w:rPr>
        <w:rFonts w:ascii="Times New Roman" w:eastAsia="Times New Roman" w:hAnsi="Times New Roman"/>
      </w:rPr>
      <w:t>Шешімі: N067209</w:t>
    </w:r>
    <w:r>
      <w:rPr>
        <w:rFonts w:ascii="Times New Roman" w:eastAsia="Times New Roman" w:hAnsi="Times New Roman"/>
      </w:rPr>
      <w:br/>
      <w:t>Шешім тіркелген күні: 14.09.2023</w:t>
    </w:r>
    <w:r>
      <w:rPr>
        <w:rFonts w:ascii="Times New Roman" w:eastAsia="Times New Roman" w:hAnsi="Times New Roman"/>
      </w:rPr>
      <w:br/>
      <w:t>Мемлекеттік орган басшысының (немесе уәкілетті тұлғаның) тегі, аты, әкесінің аты (бар болса): Кашкымбаева Л. Р.</w:t>
    </w:r>
    <w:r>
      <w:rPr>
        <w:rFonts w:ascii="Times New Roman" w:eastAsia="Times New Roman" w:hAnsi="Times New Roman"/>
      </w:rPr>
      <w:br/>
      <w:t>(Қазақстан Республикасы Денсаулық сақтау министрлігінің Медициналық және фармацевтикалық бақылау комитеті)</w:t>
    </w:r>
    <w:r>
      <w:rPr>
        <w:rFonts w:ascii="Times New Roman" w:eastAsia="Times New Roman" w:hAnsi="Times New Roman"/>
      </w:rPr>
      <w:br/>
      <w:t>Осы құжат «Электронды құжат және электрондық цифрлы қол қою жөнінде» 2003 жылғы 7 қаңтардағы ҚРЗ 7-бабы 1-тармағына сәйкес қағаз түріндегі құжатқа тең</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0E7885"/>
  <w:p w:rsidR="009038E6" w:rsidRDefault="0093551B">
    <w:r>
      <w:rPr>
        <w:rFonts w:ascii="Times New Roman" w:eastAsia="Times New Roman" w:hAnsi="Times New Roman"/>
      </w:rPr>
      <w:t>Шешімі: N067209</w:t>
    </w:r>
    <w:r>
      <w:rPr>
        <w:rFonts w:ascii="Times New Roman" w:eastAsia="Times New Roman" w:hAnsi="Times New Roman"/>
      </w:rPr>
      <w:br/>
      <w:t>Шешім тіркелген күні: 14.09.2023</w:t>
    </w:r>
    <w:r>
      <w:rPr>
        <w:rFonts w:ascii="Times New Roman" w:eastAsia="Times New Roman" w:hAnsi="Times New Roman"/>
      </w:rPr>
      <w:br/>
      <w:t>Мемлекеттік орган басшысының (немесе уәкілетті тұлғаның) тегі, аты, әкесінің аты (бар болса): Кашкымбаева Л. Р.</w:t>
    </w:r>
    <w:r>
      <w:rPr>
        <w:rFonts w:ascii="Times New Roman" w:eastAsia="Times New Roman" w:hAnsi="Times New Roman"/>
      </w:rPr>
      <w:br/>
      <w:t>(Қазақстан Республикасы Денсаулық сақтау министрлігінің Медициналық және фармацевтикалық бақылау комитеті)</w:t>
    </w:r>
    <w:r>
      <w:rPr>
        <w:rFonts w:ascii="Times New Roman" w:eastAsia="Times New Roman" w:hAnsi="Times New Roman"/>
      </w:rPr>
      <w:br/>
      <w:t>Осы құжат «Электронды құжат және электрондық цифрлы қол қою жөнінде» 2003 жылғы 7 қаңтардағы ҚРЗ 7-бабы 1-тармағына сәйкес қағаз түріндегі құжатқа тең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51B" w:rsidRDefault="0093551B" w:rsidP="00D275FC">
      <w:pPr>
        <w:spacing w:after="0" w:line="240" w:lineRule="auto"/>
      </w:pPr>
      <w:r>
        <w:separator/>
      </w:r>
    </w:p>
  </w:footnote>
  <w:footnote w:type="continuationSeparator" w:id="0">
    <w:p w:rsidR="0093551B" w:rsidRDefault="0093551B"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CC1" w:rsidRDefault="00FB7CC1">
    <w:pPr>
      <w:pStyle w:val="af1"/>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FB7CC1" w:rsidRPr="00D275FC" w:rsidRDefault="00FB7CC1">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" filled="f" stroked="f" strokeweight=".5pt">
              <v:path arrowok="t"/>
              <v:textbox style="layout-flow:vertical;mso-layout-flow-alt:bottom-to-top">
                <w:txbxContent>
                  <w:p w:rsidR="00FB7CC1" w:rsidRPr="00D275FC" w:rsidRDefault="00FB7CC1">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863A5"/>
    <w:multiLevelType w:val="hybridMultilevel"/>
    <w:tmpl w:val="0CA2F75C"/>
    <w:lvl w:ilvl="0" w:tplc="10A288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3839B7"/>
    <w:multiLevelType w:val="hybridMultilevel"/>
    <w:tmpl w:val="AB567774"/>
    <w:lvl w:ilvl="0" w:tplc="60589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F0B6E"/>
    <w:multiLevelType w:val="hybridMultilevel"/>
    <w:tmpl w:val="65A283C0"/>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64E16"/>
    <w:multiLevelType w:val="hybridMultilevel"/>
    <w:tmpl w:val="DEDC224C"/>
    <w:lvl w:ilvl="0" w:tplc="E09A1D6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2E4A43"/>
    <w:multiLevelType w:val="hybridMultilevel"/>
    <w:tmpl w:val="56E06156"/>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416944"/>
    <w:multiLevelType w:val="hybridMultilevel"/>
    <w:tmpl w:val="05607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85A1387"/>
    <w:multiLevelType w:val="hybridMultilevel"/>
    <w:tmpl w:val="8FF4F3BE"/>
    <w:lvl w:ilvl="0" w:tplc="702A5D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0FA0666"/>
    <w:multiLevelType w:val="hybridMultilevel"/>
    <w:tmpl w:val="3BBC147E"/>
    <w:lvl w:ilvl="0" w:tplc="60589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66C51"/>
    <w:multiLevelType w:val="hybridMultilevel"/>
    <w:tmpl w:val="52B0B334"/>
    <w:lvl w:ilvl="0" w:tplc="60589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E05991"/>
    <w:multiLevelType w:val="hybridMultilevel"/>
    <w:tmpl w:val="933873F4"/>
    <w:lvl w:ilvl="0" w:tplc="EB18B1AC">
      <w:start w:val="1"/>
      <w:numFmt w:val="bullet"/>
      <w:lvlText w:val=""/>
      <w:lvlJc w:val="left"/>
      <w:pPr>
        <w:ind w:left="1181" w:hanging="360"/>
      </w:pPr>
      <w:rPr>
        <w:rFonts w:ascii="Symbol" w:hAnsi="Symbol" w:hint="default"/>
      </w:rPr>
    </w:lvl>
    <w:lvl w:ilvl="1" w:tplc="04190003" w:tentative="1">
      <w:start w:val="1"/>
      <w:numFmt w:val="bullet"/>
      <w:lvlText w:val="o"/>
      <w:lvlJc w:val="left"/>
      <w:pPr>
        <w:ind w:left="1901" w:hanging="360"/>
      </w:pPr>
      <w:rPr>
        <w:rFonts w:ascii="Courier New" w:hAnsi="Courier New" w:cs="Courier New" w:hint="default"/>
      </w:rPr>
    </w:lvl>
    <w:lvl w:ilvl="2" w:tplc="04190005" w:tentative="1">
      <w:start w:val="1"/>
      <w:numFmt w:val="bullet"/>
      <w:lvlText w:val=""/>
      <w:lvlJc w:val="left"/>
      <w:pPr>
        <w:ind w:left="2621" w:hanging="360"/>
      </w:pPr>
      <w:rPr>
        <w:rFonts w:ascii="Wingdings" w:hAnsi="Wingdings" w:hint="default"/>
      </w:rPr>
    </w:lvl>
    <w:lvl w:ilvl="3" w:tplc="04190001" w:tentative="1">
      <w:start w:val="1"/>
      <w:numFmt w:val="bullet"/>
      <w:lvlText w:val=""/>
      <w:lvlJc w:val="left"/>
      <w:pPr>
        <w:ind w:left="3341" w:hanging="360"/>
      </w:pPr>
      <w:rPr>
        <w:rFonts w:ascii="Symbol" w:hAnsi="Symbol" w:hint="default"/>
      </w:rPr>
    </w:lvl>
    <w:lvl w:ilvl="4" w:tplc="04190003" w:tentative="1">
      <w:start w:val="1"/>
      <w:numFmt w:val="bullet"/>
      <w:lvlText w:val="o"/>
      <w:lvlJc w:val="left"/>
      <w:pPr>
        <w:ind w:left="4061" w:hanging="360"/>
      </w:pPr>
      <w:rPr>
        <w:rFonts w:ascii="Courier New" w:hAnsi="Courier New" w:cs="Courier New" w:hint="default"/>
      </w:rPr>
    </w:lvl>
    <w:lvl w:ilvl="5" w:tplc="04190005" w:tentative="1">
      <w:start w:val="1"/>
      <w:numFmt w:val="bullet"/>
      <w:lvlText w:val=""/>
      <w:lvlJc w:val="left"/>
      <w:pPr>
        <w:ind w:left="4781" w:hanging="360"/>
      </w:pPr>
      <w:rPr>
        <w:rFonts w:ascii="Wingdings" w:hAnsi="Wingdings" w:hint="default"/>
      </w:rPr>
    </w:lvl>
    <w:lvl w:ilvl="6" w:tplc="04190001" w:tentative="1">
      <w:start w:val="1"/>
      <w:numFmt w:val="bullet"/>
      <w:lvlText w:val=""/>
      <w:lvlJc w:val="left"/>
      <w:pPr>
        <w:ind w:left="5501" w:hanging="360"/>
      </w:pPr>
      <w:rPr>
        <w:rFonts w:ascii="Symbol" w:hAnsi="Symbol" w:hint="default"/>
      </w:rPr>
    </w:lvl>
    <w:lvl w:ilvl="7" w:tplc="04190003" w:tentative="1">
      <w:start w:val="1"/>
      <w:numFmt w:val="bullet"/>
      <w:lvlText w:val="o"/>
      <w:lvlJc w:val="left"/>
      <w:pPr>
        <w:ind w:left="6221" w:hanging="360"/>
      </w:pPr>
      <w:rPr>
        <w:rFonts w:ascii="Courier New" w:hAnsi="Courier New" w:cs="Courier New" w:hint="default"/>
      </w:rPr>
    </w:lvl>
    <w:lvl w:ilvl="8" w:tplc="04190005" w:tentative="1">
      <w:start w:val="1"/>
      <w:numFmt w:val="bullet"/>
      <w:lvlText w:val=""/>
      <w:lvlJc w:val="left"/>
      <w:pPr>
        <w:ind w:left="6941" w:hanging="360"/>
      </w:pPr>
      <w:rPr>
        <w:rFonts w:ascii="Wingdings" w:hAnsi="Wingdings" w:hint="default"/>
      </w:rPr>
    </w:lvl>
  </w:abstractNum>
  <w:abstractNum w:abstractNumId="21" w15:restartNumberingAfterBreak="0">
    <w:nsid w:val="49B605CE"/>
    <w:multiLevelType w:val="hybridMultilevel"/>
    <w:tmpl w:val="5BBE223A"/>
    <w:lvl w:ilvl="0" w:tplc="60589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053F54"/>
    <w:multiLevelType w:val="hybridMultilevel"/>
    <w:tmpl w:val="898A0162"/>
    <w:lvl w:ilvl="0" w:tplc="EB18B1AC">
      <w:start w:val="1"/>
      <w:numFmt w:val="bullet"/>
      <w:lvlText w:val=""/>
      <w:lvlJc w:val="left"/>
      <w:pPr>
        <w:ind w:left="668" w:hanging="567"/>
      </w:pPr>
      <w:rPr>
        <w:rFonts w:ascii="Symbol" w:hAnsi="Symbol" w:hint="default"/>
        <w:w w:val="100"/>
      </w:rPr>
    </w:lvl>
    <w:lvl w:ilvl="1" w:tplc="E5DCA9E6">
      <w:numFmt w:val="bullet"/>
      <w:lvlText w:val="o"/>
      <w:lvlJc w:val="left"/>
      <w:pPr>
        <w:ind w:left="1541" w:hanging="360"/>
      </w:pPr>
      <w:rPr>
        <w:rFonts w:ascii="Courier New" w:eastAsia="Times New Roman" w:hAnsi="Courier New" w:hint="default"/>
        <w:w w:val="100"/>
        <w:sz w:val="22"/>
      </w:rPr>
    </w:lvl>
    <w:lvl w:ilvl="2" w:tplc="68D66500">
      <w:numFmt w:val="bullet"/>
      <w:lvlText w:val="•"/>
      <w:lvlJc w:val="left"/>
      <w:pPr>
        <w:ind w:left="2337" w:hanging="360"/>
      </w:pPr>
      <w:rPr>
        <w:rFonts w:hint="default"/>
      </w:rPr>
    </w:lvl>
    <w:lvl w:ilvl="3" w:tplc="20167704">
      <w:numFmt w:val="bullet"/>
      <w:lvlText w:val="•"/>
      <w:lvlJc w:val="left"/>
      <w:pPr>
        <w:ind w:left="3135" w:hanging="360"/>
      </w:pPr>
      <w:rPr>
        <w:rFonts w:hint="default"/>
      </w:rPr>
    </w:lvl>
    <w:lvl w:ilvl="4" w:tplc="342E4A2C">
      <w:numFmt w:val="bullet"/>
      <w:lvlText w:val="•"/>
      <w:lvlJc w:val="left"/>
      <w:pPr>
        <w:ind w:left="3933" w:hanging="360"/>
      </w:pPr>
      <w:rPr>
        <w:rFonts w:hint="default"/>
      </w:rPr>
    </w:lvl>
    <w:lvl w:ilvl="5" w:tplc="EE90D0C0">
      <w:numFmt w:val="bullet"/>
      <w:lvlText w:val="•"/>
      <w:lvlJc w:val="left"/>
      <w:pPr>
        <w:ind w:left="4731" w:hanging="360"/>
      </w:pPr>
      <w:rPr>
        <w:rFonts w:hint="default"/>
      </w:rPr>
    </w:lvl>
    <w:lvl w:ilvl="6" w:tplc="F1FACDBE">
      <w:numFmt w:val="bullet"/>
      <w:lvlText w:val="•"/>
      <w:lvlJc w:val="left"/>
      <w:pPr>
        <w:ind w:left="5528" w:hanging="360"/>
      </w:pPr>
      <w:rPr>
        <w:rFonts w:hint="default"/>
      </w:rPr>
    </w:lvl>
    <w:lvl w:ilvl="7" w:tplc="A1142262">
      <w:numFmt w:val="bullet"/>
      <w:lvlText w:val="•"/>
      <w:lvlJc w:val="left"/>
      <w:pPr>
        <w:ind w:left="6326" w:hanging="360"/>
      </w:pPr>
      <w:rPr>
        <w:rFonts w:hint="default"/>
      </w:rPr>
    </w:lvl>
    <w:lvl w:ilvl="8" w:tplc="519E77EE">
      <w:numFmt w:val="bullet"/>
      <w:lvlText w:val="•"/>
      <w:lvlJc w:val="left"/>
      <w:pPr>
        <w:ind w:left="7124" w:hanging="360"/>
      </w:pPr>
      <w:rPr>
        <w:rFonts w:hint="default"/>
      </w:rPr>
    </w:lvl>
  </w:abstractNum>
  <w:abstractNum w:abstractNumId="23" w15:restartNumberingAfterBreak="0">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3B472FB"/>
    <w:multiLevelType w:val="hybridMultilevel"/>
    <w:tmpl w:val="9E3E34A2"/>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38780D"/>
    <w:multiLevelType w:val="hybridMultilevel"/>
    <w:tmpl w:val="DC64A1BC"/>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DC55E5"/>
    <w:multiLevelType w:val="hybridMultilevel"/>
    <w:tmpl w:val="EC9EEBE4"/>
    <w:lvl w:ilvl="0" w:tplc="354E79C0">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5" w15:restartNumberingAfterBreak="0">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2"/>
  </w:num>
  <w:num w:numId="4">
    <w:abstractNumId w:val="32"/>
  </w:num>
  <w:num w:numId="5">
    <w:abstractNumId w:val="37"/>
  </w:num>
  <w:num w:numId="6">
    <w:abstractNumId w:val="8"/>
  </w:num>
  <w:num w:numId="7">
    <w:abstractNumId w:val="35"/>
  </w:num>
  <w:num w:numId="8">
    <w:abstractNumId w:val="12"/>
  </w:num>
  <w:num w:numId="9">
    <w:abstractNumId w:val="27"/>
  </w:num>
  <w:num w:numId="10">
    <w:abstractNumId w:val="13"/>
  </w:num>
  <w:num w:numId="11">
    <w:abstractNumId w:val="26"/>
  </w:num>
  <w:num w:numId="12">
    <w:abstractNumId w:val="31"/>
  </w:num>
  <w:num w:numId="13">
    <w:abstractNumId w:val="33"/>
  </w:num>
  <w:num w:numId="14">
    <w:abstractNumId w:val="17"/>
  </w:num>
  <w:num w:numId="15">
    <w:abstractNumId w:val="0"/>
  </w:num>
  <w:num w:numId="16">
    <w:abstractNumId w:val="36"/>
  </w:num>
  <w:num w:numId="17">
    <w:abstractNumId w:val="25"/>
  </w:num>
  <w:num w:numId="18">
    <w:abstractNumId w:val="23"/>
  </w:num>
  <w:num w:numId="19">
    <w:abstractNumId w:val="11"/>
  </w:num>
  <w:num w:numId="20">
    <w:abstractNumId w:val="1"/>
  </w:num>
  <w:num w:numId="21">
    <w:abstractNumId w:val="15"/>
  </w:num>
  <w:num w:numId="22">
    <w:abstractNumId w:val="7"/>
  </w:num>
  <w:num w:numId="23">
    <w:abstractNumId w:val="34"/>
  </w:num>
  <w:num w:numId="24">
    <w:abstractNumId w:val="16"/>
  </w:num>
  <w:num w:numId="25">
    <w:abstractNumId w:val="14"/>
  </w:num>
  <w:num w:numId="26">
    <w:abstractNumId w:val="20"/>
  </w:num>
  <w:num w:numId="27">
    <w:abstractNumId w:val="22"/>
  </w:num>
  <w:num w:numId="28">
    <w:abstractNumId w:val="28"/>
  </w:num>
  <w:num w:numId="29">
    <w:abstractNumId w:val="3"/>
  </w:num>
  <w:num w:numId="30">
    <w:abstractNumId w:val="9"/>
  </w:num>
  <w:num w:numId="31">
    <w:abstractNumId w:val="21"/>
  </w:num>
  <w:num w:numId="32">
    <w:abstractNumId w:val="18"/>
  </w:num>
  <w:num w:numId="33">
    <w:abstractNumId w:val="4"/>
  </w:num>
  <w:num w:numId="34">
    <w:abstractNumId w:val="19"/>
  </w:num>
  <w:num w:numId="35">
    <w:abstractNumId w:val="30"/>
  </w:num>
  <w:num w:numId="36">
    <w:abstractNumId w:val="10"/>
  </w:num>
  <w:num w:numId="37">
    <w:abstractNumId w:val="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48"/>
    <w:rsid w:val="00001F06"/>
    <w:rsid w:val="00010371"/>
    <w:rsid w:val="000244BA"/>
    <w:rsid w:val="000264BB"/>
    <w:rsid w:val="000321FC"/>
    <w:rsid w:val="000324E6"/>
    <w:rsid w:val="00033FC1"/>
    <w:rsid w:val="00034565"/>
    <w:rsid w:val="00034A35"/>
    <w:rsid w:val="00041E3A"/>
    <w:rsid w:val="00042999"/>
    <w:rsid w:val="00055512"/>
    <w:rsid w:val="00067360"/>
    <w:rsid w:val="000852A1"/>
    <w:rsid w:val="000915B1"/>
    <w:rsid w:val="000972E6"/>
    <w:rsid w:val="000A0D71"/>
    <w:rsid w:val="000A2573"/>
    <w:rsid w:val="000B0B60"/>
    <w:rsid w:val="000B7267"/>
    <w:rsid w:val="000C2C4B"/>
    <w:rsid w:val="000C4C48"/>
    <w:rsid w:val="000C6BBF"/>
    <w:rsid w:val="000C6FC8"/>
    <w:rsid w:val="000D0B05"/>
    <w:rsid w:val="000D3F52"/>
    <w:rsid w:val="000E01AB"/>
    <w:rsid w:val="000E49F0"/>
    <w:rsid w:val="000E5D6E"/>
    <w:rsid w:val="000E6126"/>
    <w:rsid w:val="000E7885"/>
    <w:rsid w:val="000F0ACC"/>
    <w:rsid w:val="00100406"/>
    <w:rsid w:val="00107A8A"/>
    <w:rsid w:val="0011115E"/>
    <w:rsid w:val="00111467"/>
    <w:rsid w:val="00111788"/>
    <w:rsid w:val="00120270"/>
    <w:rsid w:val="00131BC7"/>
    <w:rsid w:val="00132B9A"/>
    <w:rsid w:val="001368AE"/>
    <w:rsid w:val="00141144"/>
    <w:rsid w:val="00144CCD"/>
    <w:rsid w:val="0014739A"/>
    <w:rsid w:val="00152079"/>
    <w:rsid w:val="0015490C"/>
    <w:rsid w:val="001573E2"/>
    <w:rsid w:val="00157EE1"/>
    <w:rsid w:val="00161C30"/>
    <w:rsid w:val="001623BC"/>
    <w:rsid w:val="0016278D"/>
    <w:rsid w:val="00166930"/>
    <w:rsid w:val="00171699"/>
    <w:rsid w:val="001937AD"/>
    <w:rsid w:val="001A019D"/>
    <w:rsid w:val="001A2CB2"/>
    <w:rsid w:val="001A370E"/>
    <w:rsid w:val="001B0259"/>
    <w:rsid w:val="001B254D"/>
    <w:rsid w:val="001B6A98"/>
    <w:rsid w:val="001B6AEC"/>
    <w:rsid w:val="001C42C1"/>
    <w:rsid w:val="001C4A15"/>
    <w:rsid w:val="001C50F2"/>
    <w:rsid w:val="001D209B"/>
    <w:rsid w:val="001E14D4"/>
    <w:rsid w:val="001E6F4C"/>
    <w:rsid w:val="001F06E8"/>
    <w:rsid w:val="001F16AA"/>
    <w:rsid w:val="001F4789"/>
    <w:rsid w:val="00203355"/>
    <w:rsid w:val="00205D02"/>
    <w:rsid w:val="00207C51"/>
    <w:rsid w:val="00210B63"/>
    <w:rsid w:val="00211005"/>
    <w:rsid w:val="00213C0E"/>
    <w:rsid w:val="00217D41"/>
    <w:rsid w:val="00222CA6"/>
    <w:rsid w:val="00232642"/>
    <w:rsid w:val="00237697"/>
    <w:rsid w:val="0024458A"/>
    <w:rsid w:val="00250EDB"/>
    <w:rsid w:val="00256E10"/>
    <w:rsid w:val="00260413"/>
    <w:rsid w:val="00260EBC"/>
    <w:rsid w:val="00264710"/>
    <w:rsid w:val="00264B4D"/>
    <w:rsid w:val="00265D9B"/>
    <w:rsid w:val="00267567"/>
    <w:rsid w:val="00270B0A"/>
    <w:rsid w:val="002776A8"/>
    <w:rsid w:val="00281953"/>
    <w:rsid w:val="00281FBE"/>
    <w:rsid w:val="00286F07"/>
    <w:rsid w:val="00290D2E"/>
    <w:rsid w:val="00292715"/>
    <w:rsid w:val="002A1B20"/>
    <w:rsid w:val="002A591C"/>
    <w:rsid w:val="002B025C"/>
    <w:rsid w:val="002C10E1"/>
    <w:rsid w:val="002C15EB"/>
    <w:rsid w:val="002C1660"/>
    <w:rsid w:val="002C35A2"/>
    <w:rsid w:val="002C42D5"/>
    <w:rsid w:val="002C5345"/>
    <w:rsid w:val="002C76D7"/>
    <w:rsid w:val="002D4B14"/>
    <w:rsid w:val="002D56B7"/>
    <w:rsid w:val="002D6377"/>
    <w:rsid w:val="002E065E"/>
    <w:rsid w:val="002E0BAD"/>
    <w:rsid w:val="002E3AB1"/>
    <w:rsid w:val="002F28F3"/>
    <w:rsid w:val="002F30EA"/>
    <w:rsid w:val="002F3E3F"/>
    <w:rsid w:val="002F4A14"/>
    <w:rsid w:val="00302361"/>
    <w:rsid w:val="003043BF"/>
    <w:rsid w:val="00305B4B"/>
    <w:rsid w:val="00320073"/>
    <w:rsid w:val="0032063B"/>
    <w:rsid w:val="003262DF"/>
    <w:rsid w:val="0035656F"/>
    <w:rsid w:val="00360569"/>
    <w:rsid w:val="00361977"/>
    <w:rsid w:val="0036288F"/>
    <w:rsid w:val="00365B10"/>
    <w:rsid w:val="003662F1"/>
    <w:rsid w:val="00367BA7"/>
    <w:rsid w:val="00370929"/>
    <w:rsid w:val="003761C0"/>
    <w:rsid w:val="003812B2"/>
    <w:rsid w:val="00383CDB"/>
    <w:rsid w:val="00383CE3"/>
    <w:rsid w:val="00384F08"/>
    <w:rsid w:val="003872A0"/>
    <w:rsid w:val="003879F9"/>
    <w:rsid w:val="0039422A"/>
    <w:rsid w:val="003A035E"/>
    <w:rsid w:val="003B0211"/>
    <w:rsid w:val="003B0285"/>
    <w:rsid w:val="003B601A"/>
    <w:rsid w:val="003D0965"/>
    <w:rsid w:val="003D530B"/>
    <w:rsid w:val="003E13CF"/>
    <w:rsid w:val="003F0324"/>
    <w:rsid w:val="003F5344"/>
    <w:rsid w:val="003F7EDC"/>
    <w:rsid w:val="00404548"/>
    <w:rsid w:val="00410D98"/>
    <w:rsid w:val="0041162E"/>
    <w:rsid w:val="004204C8"/>
    <w:rsid w:val="004208E6"/>
    <w:rsid w:val="0042786D"/>
    <w:rsid w:val="00433C62"/>
    <w:rsid w:val="00445E89"/>
    <w:rsid w:val="0045166C"/>
    <w:rsid w:val="00452F8B"/>
    <w:rsid w:val="0046695E"/>
    <w:rsid w:val="00466EDB"/>
    <w:rsid w:val="00472EF5"/>
    <w:rsid w:val="004737C6"/>
    <w:rsid w:val="00473F91"/>
    <w:rsid w:val="00480312"/>
    <w:rsid w:val="00482790"/>
    <w:rsid w:val="00483649"/>
    <w:rsid w:val="0048687C"/>
    <w:rsid w:val="00487B86"/>
    <w:rsid w:val="004974B9"/>
    <w:rsid w:val="004A19E5"/>
    <w:rsid w:val="004A31B4"/>
    <w:rsid w:val="004A42C1"/>
    <w:rsid w:val="004A6B5A"/>
    <w:rsid w:val="004B28EE"/>
    <w:rsid w:val="004B479F"/>
    <w:rsid w:val="004C1922"/>
    <w:rsid w:val="004C1DE0"/>
    <w:rsid w:val="004C278F"/>
    <w:rsid w:val="004C462F"/>
    <w:rsid w:val="004D2B79"/>
    <w:rsid w:val="004D49E9"/>
    <w:rsid w:val="005071DA"/>
    <w:rsid w:val="0051702F"/>
    <w:rsid w:val="00523D82"/>
    <w:rsid w:val="00527044"/>
    <w:rsid w:val="00531860"/>
    <w:rsid w:val="00541A00"/>
    <w:rsid w:val="005444B2"/>
    <w:rsid w:val="00551167"/>
    <w:rsid w:val="00552F8B"/>
    <w:rsid w:val="00560D24"/>
    <w:rsid w:val="00561C4C"/>
    <w:rsid w:val="00561FE7"/>
    <w:rsid w:val="00575348"/>
    <w:rsid w:val="00576F1B"/>
    <w:rsid w:val="0058534A"/>
    <w:rsid w:val="005869C5"/>
    <w:rsid w:val="00597CED"/>
    <w:rsid w:val="005A1F03"/>
    <w:rsid w:val="005A3C81"/>
    <w:rsid w:val="005A5680"/>
    <w:rsid w:val="005A6639"/>
    <w:rsid w:val="005A6914"/>
    <w:rsid w:val="005B3A07"/>
    <w:rsid w:val="005B3C1C"/>
    <w:rsid w:val="005B3FFE"/>
    <w:rsid w:val="005B73F7"/>
    <w:rsid w:val="005B74AC"/>
    <w:rsid w:val="005C1519"/>
    <w:rsid w:val="005C1C4E"/>
    <w:rsid w:val="005C4A16"/>
    <w:rsid w:val="005C4B12"/>
    <w:rsid w:val="005D68C6"/>
    <w:rsid w:val="005D7E57"/>
    <w:rsid w:val="005D7EE3"/>
    <w:rsid w:val="005E2CE8"/>
    <w:rsid w:val="005E36A8"/>
    <w:rsid w:val="005E50DE"/>
    <w:rsid w:val="005F4768"/>
    <w:rsid w:val="005F7097"/>
    <w:rsid w:val="00600B81"/>
    <w:rsid w:val="0060364A"/>
    <w:rsid w:val="00607287"/>
    <w:rsid w:val="00610B8F"/>
    <w:rsid w:val="00611FA2"/>
    <w:rsid w:val="006143E7"/>
    <w:rsid w:val="0061467E"/>
    <w:rsid w:val="00617843"/>
    <w:rsid w:val="00620F34"/>
    <w:rsid w:val="00624C1B"/>
    <w:rsid w:val="00625471"/>
    <w:rsid w:val="00627853"/>
    <w:rsid w:val="00634D0C"/>
    <w:rsid w:val="00636241"/>
    <w:rsid w:val="00642902"/>
    <w:rsid w:val="00647314"/>
    <w:rsid w:val="00652BCE"/>
    <w:rsid w:val="00652E29"/>
    <w:rsid w:val="00653617"/>
    <w:rsid w:val="00655083"/>
    <w:rsid w:val="006574E2"/>
    <w:rsid w:val="00657CA1"/>
    <w:rsid w:val="00660839"/>
    <w:rsid w:val="0067136B"/>
    <w:rsid w:val="0068355F"/>
    <w:rsid w:val="00685E50"/>
    <w:rsid w:val="00691208"/>
    <w:rsid w:val="00693014"/>
    <w:rsid w:val="006A1AC9"/>
    <w:rsid w:val="006A23C4"/>
    <w:rsid w:val="006A356A"/>
    <w:rsid w:val="006A702E"/>
    <w:rsid w:val="006B668A"/>
    <w:rsid w:val="006B7A90"/>
    <w:rsid w:val="006C21C7"/>
    <w:rsid w:val="006C5F38"/>
    <w:rsid w:val="006C6558"/>
    <w:rsid w:val="006D140C"/>
    <w:rsid w:val="006D5B97"/>
    <w:rsid w:val="006D7D5A"/>
    <w:rsid w:val="006E4305"/>
    <w:rsid w:val="006E4F26"/>
    <w:rsid w:val="006F10F4"/>
    <w:rsid w:val="006F5763"/>
    <w:rsid w:val="007017BD"/>
    <w:rsid w:val="00702FDA"/>
    <w:rsid w:val="00704BAB"/>
    <w:rsid w:val="007104D1"/>
    <w:rsid w:val="007135A6"/>
    <w:rsid w:val="00713890"/>
    <w:rsid w:val="00716219"/>
    <w:rsid w:val="007223CA"/>
    <w:rsid w:val="007274A0"/>
    <w:rsid w:val="00730934"/>
    <w:rsid w:val="00730B78"/>
    <w:rsid w:val="00732712"/>
    <w:rsid w:val="00732F32"/>
    <w:rsid w:val="00733A73"/>
    <w:rsid w:val="00736B6C"/>
    <w:rsid w:val="007415F8"/>
    <w:rsid w:val="00746FF2"/>
    <w:rsid w:val="007555D1"/>
    <w:rsid w:val="00760255"/>
    <w:rsid w:val="00761133"/>
    <w:rsid w:val="00764E84"/>
    <w:rsid w:val="00770384"/>
    <w:rsid w:val="007762F8"/>
    <w:rsid w:val="00783520"/>
    <w:rsid w:val="007837DC"/>
    <w:rsid w:val="0078490C"/>
    <w:rsid w:val="00786374"/>
    <w:rsid w:val="007876E2"/>
    <w:rsid w:val="00787D66"/>
    <w:rsid w:val="00796ECF"/>
    <w:rsid w:val="007A02D3"/>
    <w:rsid w:val="007A18B1"/>
    <w:rsid w:val="007A29FE"/>
    <w:rsid w:val="007A63AF"/>
    <w:rsid w:val="007B3116"/>
    <w:rsid w:val="007C0409"/>
    <w:rsid w:val="007C050A"/>
    <w:rsid w:val="007C055A"/>
    <w:rsid w:val="007C1693"/>
    <w:rsid w:val="007C2695"/>
    <w:rsid w:val="007C3D71"/>
    <w:rsid w:val="007C7860"/>
    <w:rsid w:val="007D0E84"/>
    <w:rsid w:val="007D3F93"/>
    <w:rsid w:val="007D57A0"/>
    <w:rsid w:val="007D681B"/>
    <w:rsid w:val="007D7D65"/>
    <w:rsid w:val="007E1199"/>
    <w:rsid w:val="007E1D85"/>
    <w:rsid w:val="007E2434"/>
    <w:rsid w:val="007E58EB"/>
    <w:rsid w:val="007E702A"/>
    <w:rsid w:val="007F199F"/>
    <w:rsid w:val="008102C7"/>
    <w:rsid w:val="0081154A"/>
    <w:rsid w:val="0081639E"/>
    <w:rsid w:val="0082045C"/>
    <w:rsid w:val="00820B36"/>
    <w:rsid w:val="00820DDC"/>
    <w:rsid w:val="00827BB2"/>
    <w:rsid w:val="008329DA"/>
    <w:rsid w:val="008330E7"/>
    <w:rsid w:val="008353A4"/>
    <w:rsid w:val="00841334"/>
    <w:rsid w:val="00842630"/>
    <w:rsid w:val="00844CE8"/>
    <w:rsid w:val="00847154"/>
    <w:rsid w:val="00866249"/>
    <w:rsid w:val="0086657B"/>
    <w:rsid w:val="00872FBD"/>
    <w:rsid w:val="0087799D"/>
    <w:rsid w:val="008832E5"/>
    <w:rsid w:val="0088647E"/>
    <w:rsid w:val="00887A57"/>
    <w:rsid w:val="00890DF2"/>
    <w:rsid w:val="0089412C"/>
    <w:rsid w:val="008952B3"/>
    <w:rsid w:val="00897669"/>
    <w:rsid w:val="008A732C"/>
    <w:rsid w:val="008C0181"/>
    <w:rsid w:val="008C1D51"/>
    <w:rsid w:val="008C2534"/>
    <w:rsid w:val="008D4451"/>
    <w:rsid w:val="008D62B7"/>
    <w:rsid w:val="008E0A31"/>
    <w:rsid w:val="008E4156"/>
    <w:rsid w:val="008E6895"/>
    <w:rsid w:val="008F2F7E"/>
    <w:rsid w:val="00900B3C"/>
    <w:rsid w:val="009032EE"/>
    <w:rsid w:val="009038E6"/>
    <w:rsid w:val="00904057"/>
    <w:rsid w:val="00904FB5"/>
    <w:rsid w:val="0091136C"/>
    <w:rsid w:val="009121DE"/>
    <w:rsid w:val="009157ED"/>
    <w:rsid w:val="00930D7D"/>
    <w:rsid w:val="0093551B"/>
    <w:rsid w:val="009376FA"/>
    <w:rsid w:val="0095047E"/>
    <w:rsid w:val="00956101"/>
    <w:rsid w:val="00961D99"/>
    <w:rsid w:val="00962545"/>
    <w:rsid w:val="00962CD6"/>
    <w:rsid w:val="00964D52"/>
    <w:rsid w:val="00975DF2"/>
    <w:rsid w:val="009776EF"/>
    <w:rsid w:val="009825B3"/>
    <w:rsid w:val="009846D9"/>
    <w:rsid w:val="00993A60"/>
    <w:rsid w:val="00993EEC"/>
    <w:rsid w:val="009A0572"/>
    <w:rsid w:val="009A220D"/>
    <w:rsid w:val="009A740E"/>
    <w:rsid w:val="009B014E"/>
    <w:rsid w:val="009C6B4D"/>
    <w:rsid w:val="009C6D74"/>
    <w:rsid w:val="009D15CC"/>
    <w:rsid w:val="009D4AFF"/>
    <w:rsid w:val="009D71D5"/>
    <w:rsid w:val="009D7E64"/>
    <w:rsid w:val="009E207B"/>
    <w:rsid w:val="009E2887"/>
    <w:rsid w:val="009E5CB9"/>
    <w:rsid w:val="009F31F2"/>
    <w:rsid w:val="009F45A5"/>
    <w:rsid w:val="00A01C2E"/>
    <w:rsid w:val="00A01D17"/>
    <w:rsid w:val="00A02BB2"/>
    <w:rsid w:val="00A04052"/>
    <w:rsid w:val="00A12563"/>
    <w:rsid w:val="00A151FA"/>
    <w:rsid w:val="00A17A1D"/>
    <w:rsid w:val="00A26D99"/>
    <w:rsid w:val="00A3018E"/>
    <w:rsid w:val="00A5181C"/>
    <w:rsid w:val="00A5428B"/>
    <w:rsid w:val="00A63C9A"/>
    <w:rsid w:val="00A75877"/>
    <w:rsid w:val="00A8185B"/>
    <w:rsid w:val="00AA2761"/>
    <w:rsid w:val="00AA3947"/>
    <w:rsid w:val="00AA5E2F"/>
    <w:rsid w:val="00AA7317"/>
    <w:rsid w:val="00AB5C98"/>
    <w:rsid w:val="00AB64D7"/>
    <w:rsid w:val="00AB65C3"/>
    <w:rsid w:val="00AB6756"/>
    <w:rsid w:val="00AC2C0B"/>
    <w:rsid w:val="00AC4905"/>
    <w:rsid w:val="00AC4CF2"/>
    <w:rsid w:val="00AC77D9"/>
    <w:rsid w:val="00AD11AC"/>
    <w:rsid w:val="00AD727E"/>
    <w:rsid w:val="00AE2966"/>
    <w:rsid w:val="00AE4B72"/>
    <w:rsid w:val="00AE7922"/>
    <w:rsid w:val="00AE79EC"/>
    <w:rsid w:val="00AF00D3"/>
    <w:rsid w:val="00AF60D6"/>
    <w:rsid w:val="00B01011"/>
    <w:rsid w:val="00B05993"/>
    <w:rsid w:val="00B138D9"/>
    <w:rsid w:val="00B26846"/>
    <w:rsid w:val="00B2789C"/>
    <w:rsid w:val="00B3223C"/>
    <w:rsid w:val="00B32B89"/>
    <w:rsid w:val="00B4612E"/>
    <w:rsid w:val="00B46F30"/>
    <w:rsid w:val="00B4741E"/>
    <w:rsid w:val="00B47CEC"/>
    <w:rsid w:val="00B53AF5"/>
    <w:rsid w:val="00B5467B"/>
    <w:rsid w:val="00B55982"/>
    <w:rsid w:val="00B60594"/>
    <w:rsid w:val="00B608C1"/>
    <w:rsid w:val="00B60D3D"/>
    <w:rsid w:val="00B61D95"/>
    <w:rsid w:val="00B748D9"/>
    <w:rsid w:val="00B76FF4"/>
    <w:rsid w:val="00B81EFB"/>
    <w:rsid w:val="00B83364"/>
    <w:rsid w:val="00B834A0"/>
    <w:rsid w:val="00B9187F"/>
    <w:rsid w:val="00B92288"/>
    <w:rsid w:val="00BA77A7"/>
    <w:rsid w:val="00BB2D64"/>
    <w:rsid w:val="00BB3050"/>
    <w:rsid w:val="00BB7831"/>
    <w:rsid w:val="00BC31BC"/>
    <w:rsid w:val="00BC6167"/>
    <w:rsid w:val="00BC6ED8"/>
    <w:rsid w:val="00BD0D24"/>
    <w:rsid w:val="00BD3A8B"/>
    <w:rsid w:val="00BE4435"/>
    <w:rsid w:val="00BE6B71"/>
    <w:rsid w:val="00BF1B34"/>
    <w:rsid w:val="00BF255A"/>
    <w:rsid w:val="00BF44C2"/>
    <w:rsid w:val="00BF607E"/>
    <w:rsid w:val="00C01B76"/>
    <w:rsid w:val="00C07BB3"/>
    <w:rsid w:val="00C1139B"/>
    <w:rsid w:val="00C13708"/>
    <w:rsid w:val="00C13A7C"/>
    <w:rsid w:val="00C15AF4"/>
    <w:rsid w:val="00C16B35"/>
    <w:rsid w:val="00C2000E"/>
    <w:rsid w:val="00C20B5F"/>
    <w:rsid w:val="00C22B8C"/>
    <w:rsid w:val="00C232B5"/>
    <w:rsid w:val="00C235C1"/>
    <w:rsid w:val="00C23B42"/>
    <w:rsid w:val="00C24EB2"/>
    <w:rsid w:val="00C26AAA"/>
    <w:rsid w:val="00C30027"/>
    <w:rsid w:val="00C334EE"/>
    <w:rsid w:val="00C349E5"/>
    <w:rsid w:val="00C379C9"/>
    <w:rsid w:val="00C422B8"/>
    <w:rsid w:val="00C566D6"/>
    <w:rsid w:val="00C67A6C"/>
    <w:rsid w:val="00C74362"/>
    <w:rsid w:val="00C839ED"/>
    <w:rsid w:val="00C84299"/>
    <w:rsid w:val="00C92F14"/>
    <w:rsid w:val="00C9308C"/>
    <w:rsid w:val="00C9331A"/>
    <w:rsid w:val="00C95A90"/>
    <w:rsid w:val="00C97365"/>
    <w:rsid w:val="00CA20B0"/>
    <w:rsid w:val="00CA654F"/>
    <w:rsid w:val="00CB00B2"/>
    <w:rsid w:val="00CB0BAD"/>
    <w:rsid w:val="00CC08BA"/>
    <w:rsid w:val="00CC330A"/>
    <w:rsid w:val="00CC3B26"/>
    <w:rsid w:val="00CC5727"/>
    <w:rsid w:val="00CC656D"/>
    <w:rsid w:val="00CC7DBD"/>
    <w:rsid w:val="00CD0011"/>
    <w:rsid w:val="00CE1FD7"/>
    <w:rsid w:val="00CE2FC9"/>
    <w:rsid w:val="00CF2ADE"/>
    <w:rsid w:val="00CF3849"/>
    <w:rsid w:val="00D0233C"/>
    <w:rsid w:val="00D05090"/>
    <w:rsid w:val="00D066FC"/>
    <w:rsid w:val="00D11462"/>
    <w:rsid w:val="00D1239B"/>
    <w:rsid w:val="00D14D61"/>
    <w:rsid w:val="00D21A31"/>
    <w:rsid w:val="00D22A47"/>
    <w:rsid w:val="00D25009"/>
    <w:rsid w:val="00D25621"/>
    <w:rsid w:val="00D275FC"/>
    <w:rsid w:val="00D3576E"/>
    <w:rsid w:val="00D43297"/>
    <w:rsid w:val="00D44970"/>
    <w:rsid w:val="00D46240"/>
    <w:rsid w:val="00D46B0B"/>
    <w:rsid w:val="00D5323C"/>
    <w:rsid w:val="00D53C66"/>
    <w:rsid w:val="00D55ED8"/>
    <w:rsid w:val="00D70DB6"/>
    <w:rsid w:val="00D75C35"/>
    <w:rsid w:val="00D76048"/>
    <w:rsid w:val="00D8256C"/>
    <w:rsid w:val="00D85ACC"/>
    <w:rsid w:val="00D91FF7"/>
    <w:rsid w:val="00D924FD"/>
    <w:rsid w:val="00D93C80"/>
    <w:rsid w:val="00D969DE"/>
    <w:rsid w:val="00D96A8F"/>
    <w:rsid w:val="00D9733F"/>
    <w:rsid w:val="00DA1DBE"/>
    <w:rsid w:val="00DB20A7"/>
    <w:rsid w:val="00DB406A"/>
    <w:rsid w:val="00DC10E7"/>
    <w:rsid w:val="00DC458C"/>
    <w:rsid w:val="00DC61B5"/>
    <w:rsid w:val="00DD0009"/>
    <w:rsid w:val="00DD7E4B"/>
    <w:rsid w:val="00DE068C"/>
    <w:rsid w:val="00DE4B60"/>
    <w:rsid w:val="00DF11A7"/>
    <w:rsid w:val="00DF2FCE"/>
    <w:rsid w:val="00DF3107"/>
    <w:rsid w:val="00DF414A"/>
    <w:rsid w:val="00E01F2D"/>
    <w:rsid w:val="00E2296B"/>
    <w:rsid w:val="00E271CB"/>
    <w:rsid w:val="00E27BBD"/>
    <w:rsid w:val="00E33D82"/>
    <w:rsid w:val="00E34FE3"/>
    <w:rsid w:val="00E3660F"/>
    <w:rsid w:val="00E412E7"/>
    <w:rsid w:val="00E424A9"/>
    <w:rsid w:val="00E44777"/>
    <w:rsid w:val="00E53BC5"/>
    <w:rsid w:val="00E55D6C"/>
    <w:rsid w:val="00E57396"/>
    <w:rsid w:val="00E63885"/>
    <w:rsid w:val="00E64699"/>
    <w:rsid w:val="00E65D95"/>
    <w:rsid w:val="00E67039"/>
    <w:rsid w:val="00E774C5"/>
    <w:rsid w:val="00E81A1B"/>
    <w:rsid w:val="00E81A86"/>
    <w:rsid w:val="00E837CA"/>
    <w:rsid w:val="00E8607B"/>
    <w:rsid w:val="00E91073"/>
    <w:rsid w:val="00E93583"/>
    <w:rsid w:val="00E93A8F"/>
    <w:rsid w:val="00E955DB"/>
    <w:rsid w:val="00E95A14"/>
    <w:rsid w:val="00EA2F86"/>
    <w:rsid w:val="00EA6D39"/>
    <w:rsid w:val="00EB1D97"/>
    <w:rsid w:val="00EB30EC"/>
    <w:rsid w:val="00EC0FE5"/>
    <w:rsid w:val="00EC6720"/>
    <w:rsid w:val="00ED4F3D"/>
    <w:rsid w:val="00ED6290"/>
    <w:rsid w:val="00EE3076"/>
    <w:rsid w:val="00EF21CE"/>
    <w:rsid w:val="00EF4278"/>
    <w:rsid w:val="00EF4C53"/>
    <w:rsid w:val="00F006F1"/>
    <w:rsid w:val="00F07B7B"/>
    <w:rsid w:val="00F17079"/>
    <w:rsid w:val="00F22DD8"/>
    <w:rsid w:val="00F23B95"/>
    <w:rsid w:val="00F30499"/>
    <w:rsid w:val="00F40388"/>
    <w:rsid w:val="00F5311F"/>
    <w:rsid w:val="00F55F8B"/>
    <w:rsid w:val="00F57141"/>
    <w:rsid w:val="00F57717"/>
    <w:rsid w:val="00F63389"/>
    <w:rsid w:val="00F65A54"/>
    <w:rsid w:val="00F818C0"/>
    <w:rsid w:val="00F84E93"/>
    <w:rsid w:val="00F91977"/>
    <w:rsid w:val="00F97B57"/>
    <w:rsid w:val="00FA00B8"/>
    <w:rsid w:val="00FA4F7C"/>
    <w:rsid w:val="00FA7E33"/>
    <w:rsid w:val="00FB0456"/>
    <w:rsid w:val="00FB411D"/>
    <w:rsid w:val="00FB47F4"/>
    <w:rsid w:val="00FB7CC1"/>
    <w:rsid w:val="00FC54A9"/>
    <w:rsid w:val="00FD067B"/>
    <w:rsid w:val="00FD0E56"/>
    <w:rsid w:val="00FD2B12"/>
    <w:rsid w:val="00FD2B9F"/>
    <w:rsid w:val="00FE566D"/>
    <w:rsid w:val="00FE6D66"/>
    <w:rsid w:val="00FF2779"/>
    <w:rsid w:val="00FF5289"/>
    <w:rsid w:val="00FF6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BC0480-E93E-4147-B0AC-636CFD0E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777"/>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uiPriority w:val="99"/>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customStyle="1" w:styleId="ListParagraph1">
    <w:name w:val="List Paragraph1"/>
    <w:basedOn w:val="a"/>
    <w:rsid w:val="00D21A31"/>
    <w:pPr>
      <w:widowControl w:val="0"/>
      <w:autoSpaceDE w:val="0"/>
      <w:autoSpaceDN w:val="0"/>
      <w:spacing w:after="0" w:line="252" w:lineRule="exact"/>
      <w:ind w:left="461" w:hanging="360"/>
    </w:pPr>
    <w:rPr>
      <w:rFonts w:ascii="Times New Roman" w:hAnsi="Times New Roman"/>
      <w:lang w:val="en-US"/>
    </w:rPr>
  </w:style>
  <w:style w:type="paragraph" w:styleId="33">
    <w:name w:val="Body Text 3"/>
    <w:basedOn w:val="a"/>
    <w:link w:val="34"/>
    <w:uiPriority w:val="99"/>
    <w:semiHidden/>
    <w:unhideWhenUsed/>
    <w:rsid w:val="00DF414A"/>
    <w:pPr>
      <w:spacing w:after="120"/>
    </w:pPr>
    <w:rPr>
      <w:sz w:val="16"/>
      <w:szCs w:val="16"/>
    </w:rPr>
  </w:style>
  <w:style w:type="character" w:customStyle="1" w:styleId="34">
    <w:name w:val="Основной текст 3 Знак"/>
    <w:link w:val="33"/>
    <w:uiPriority w:val="99"/>
    <w:semiHidden/>
    <w:rsid w:val="00DF414A"/>
    <w:rPr>
      <w:sz w:val="16"/>
      <w:szCs w:val="16"/>
      <w:lang w:eastAsia="en-US"/>
    </w:rPr>
  </w:style>
  <w:style w:type="paragraph" w:customStyle="1" w:styleId="Style5">
    <w:name w:val="Style5"/>
    <w:basedOn w:val="a"/>
    <w:rsid w:val="00452F8B"/>
    <w:pPr>
      <w:widowControl w:val="0"/>
      <w:autoSpaceDE w:val="0"/>
      <w:autoSpaceDN w:val="0"/>
      <w:adjustRightInd w:val="0"/>
      <w:spacing w:after="0" w:line="115" w:lineRule="exact"/>
      <w:jc w:val="both"/>
    </w:pPr>
    <w:rPr>
      <w:rFonts w:ascii="Times New Roman" w:eastAsia="Times New Roman" w:hAnsi="Times New Roman"/>
      <w:sz w:val="24"/>
      <w:szCs w:val="24"/>
      <w:lang w:eastAsia="ru-RU"/>
    </w:rPr>
  </w:style>
  <w:style w:type="character" w:customStyle="1" w:styleId="FontStyle19">
    <w:name w:val="Font Style19"/>
    <w:rsid w:val="006C21C7"/>
    <w:rPr>
      <w:rFonts w:ascii="Times New Roman" w:hAnsi="Times New Roman" w:cs="Times New Roman"/>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7034">
      <w:bodyDiv w:val="1"/>
      <w:marLeft w:val="0"/>
      <w:marRight w:val="0"/>
      <w:marTop w:val="0"/>
      <w:marBottom w:val="0"/>
      <w:divBdr>
        <w:top w:val="none" w:sz="0" w:space="0" w:color="auto"/>
        <w:left w:val="none" w:sz="0" w:space="0" w:color="auto"/>
        <w:bottom w:val="none" w:sz="0" w:space="0" w:color="auto"/>
        <w:right w:val="none" w:sz="0" w:space="0" w:color="auto"/>
      </w:divBdr>
    </w:div>
    <w:div w:id="131562643">
      <w:bodyDiv w:val="1"/>
      <w:marLeft w:val="0"/>
      <w:marRight w:val="0"/>
      <w:marTop w:val="0"/>
      <w:marBottom w:val="0"/>
      <w:divBdr>
        <w:top w:val="none" w:sz="0" w:space="0" w:color="auto"/>
        <w:left w:val="none" w:sz="0" w:space="0" w:color="auto"/>
        <w:bottom w:val="none" w:sz="0" w:space="0" w:color="auto"/>
        <w:right w:val="none" w:sz="0" w:space="0" w:color="auto"/>
      </w:divBdr>
    </w:div>
    <w:div w:id="229468263">
      <w:bodyDiv w:val="1"/>
      <w:marLeft w:val="0"/>
      <w:marRight w:val="0"/>
      <w:marTop w:val="0"/>
      <w:marBottom w:val="0"/>
      <w:divBdr>
        <w:top w:val="none" w:sz="0" w:space="0" w:color="auto"/>
        <w:left w:val="none" w:sz="0" w:space="0" w:color="auto"/>
        <w:bottom w:val="none" w:sz="0" w:space="0" w:color="auto"/>
        <w:right w:val="none" w:sz="0" w:space="0" w:color="auto"/>
      </w:divBdr>
    </w:div>
    <w:div w:id="359400879">
      <w:bodyDiv w:val="1"/>
      <w:marLeft w:val="0"/>
      <w:marRight w:val="0"/>
      <w:marTop w:val="0"/>
      <w:marBottom w:val="0"/>
      <w:divBdr>
        <w:top w:val="none" w:sz="0" w:space="0" w:color="auto"/>
        <w:left w:val="none" w:sz="0" w:space="0" w:color="auto"/>
        <w:bottom w:val="none" w:sz="0" w:space="0" w:color="auto"/>
        <w:right w:val="none" w:sz="0" w:space="0" w:color="auto"/>
      </w:divBdr>
    </w:div>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598832154">
      <w:bodyDiv w:val="1"/>
      <w:marLeft w:val="0"/>
      <w:marRight w:val="0"/>
      <w:marTop w:val="0"/>
      <w:marBottom w:val="0"/>
      <w:divBdr>
        <w:top w:val="none" w:sz="0" w:space="0" w:color="auto"/>
        <w:left w:val="none" w:sz="0" w:space="0" w:color="auto"/>
        <w:bottom w:val="none" w:sz="0" w:space="0" w:color="auto"/>
        <w:right w:val="none" w:sz="0" w:space="0" w:color="auto"/>
      </w:divBdr>
    </w:div>
    <w:div w:id="661088087">
      <w:bodyDiv w:val="1"/>
      <w:marLeft w:val="0"/>
      <w:marRight w:val="0"/>
      <w:marTop w:val="0"/>
      <w:marBottom w:val="0"/>
      <w:divBdr>
        <w:top w:val="none" w:sz="0" w:space="0" w:color="auto"/>
        <w:left w:val="none" w:sz="0" w:space="0" w:color="auto"/>
        <w:bottom w:val="none" w:sz="0" w:space="0" w:color="auto"/>
        <w:right w:val="none" w:sz="0" w:space="0" w:color="auto"/>
      </w:divBdr>
    </w:div>
    <w:div w:id="662246833">
      <w:bodyDiv w:val="1"/>
      <w:marLeft w:val="0"/>
      <w:marRight w:val="0"/>
      <w:marTop w:val="0"/>
      <w:marBottom w:val="0"/>
      <w:divBdr>
        <w:top w:val="none" w:sz="0" w:space="0" w:color="auto"/>
        <w:left w:val="none" w:sz="0" w:space="0" w:color="auto"/>
        <w:bottom w:val="none" w:sz="0" w:space="0" w:color="auto"/>
        <w:right w:val="none" w:sz="0" w:space="0" w:color="auto"/>
      </w:divBdr>
    </w:div>
    <w:div w:id="799343886">
      <w:bodyDiv w:val="1"/>
      <w:marLeft w:val="0"/>
      <w:marRight w:val="0"/>
      <w:marTop w:val="0"/>
      <w:marBottom w:val="0"/>
      <w:divBdr>
        <w:top w:val="none" w:sz="0" w:space="0" w:color="auto"/>
        <w:left w:val="none" w:sz="0" w:space="0" w:color="auto"/>
        <w:bottom w:val="none" w:sz="0" w:space="0" w:color="auto"/>
        <w:right w:val="none" w:sz="0" w:space="0" w:color="auto"/>
      </w:divBdr>
    </w:div>
    <w:div w:id="805510280">
      <w:bodyDiv w:val="1"/>
      <w:marLeft w:val="0"/>
      <w:marRight w:val="0"/>
      <w:marTop w:val="0"/>
      <w:marBottom w:val="0"/>
      <w:divBdr>
        <w:top w:val="none" w:sz="0" w:space="0" w:color="auto"/>
        <w:left w:val="none" w:sz="0" w:space="0" w:color="auto"/>
        <w:bottom w:val="none" w:sz="0" w:space="0" w:color="auto"/>
        <w:right w:val="none" w:sz="0" w:space="0" w:color="auto"/>
      </w:divBdr>
    </w:div>
    <w:div w:id="834537626">
      <w:bodyDiv w:val="1"/>
      <w:marLeft w:val="0"/>
      <w:marRight w:val="0"/>
      <w:marTop w:val="0"/>
      <w:marBottom w:val="0"/>
      <w:divBdr>
        <w:top w:val="none" w:sz="0" w:space="0" w:color="auto"/>
        <w:left w:val="none" w:sz="0" w:space="0" w:color="auto"/>
        <w:bottom w:val="none" w:sz="0" w:space="0" w:color="auto"/>
        <w:right w:val="none" w:sz="0" w:space="0" w:color="auto"/>
      </w:divBdr>
    </w:div>
    <w:div w:id="850610463">
      <w:bodyDiv w:val="1"/>
      <w:marLeft w:val="0"/>
      <w:marRight w:val="0"/>
      <w:marTop w:val="0"/>
      <w:marBottom w:val="0"/>
      <w:divBdr>
        <w:top w:val="none" w:sz="0" w:space="0" w:color="auto"/>
        <w:left w:val="none" w:sz="0" w:space="0" w:color="auto"/>
        <w:bottom w:val="none" w:sz="0" w:space="0" w:color="auto"/>
        <w:right w:val="none" w:sz="0" w:space="0" w:color="auto"/>
      </w:divBdr>
    </w:div>
    <w:div w:id="901599528">
      <w:bodyDiv w:val="1"/>
      <w:marLeft w:val="0"/>
      <w:marRight w:val="0"/>
      <w:marTop w:val="0"/>
      <w:marBottom w:val="0"/>
      <w:divBdr>
        <w:top w:val="none" w:sz="0" w:space="0" w:color="auto"/>
        <w:left w:val="none" w:sz="0" w:space="0" w:color="auto"/>
        <w:bottom w:val="none" w:sz="0" w:space="0" w:color="auto"/>
        <w:right w:val="none" w:sz="0" w:space="0" w:color="auto"/>
      </w:divBdr>
    </w:div>
    <w:div w:id="910231667">
      <w:bodyDiv w:val="1"/>
      <w:marLeft w:val="0"/>
      <w:marRight w:val="0"/>
      <w:marTop w:val="0"/>
      <w:marBottom w:val="0"/>
      <w:divBdr>
        <w:top w:val="none" w:sz="0" w:space="0" w:color="auto"/>
        <w:left w:val="none" w:sz="0" w:space="0" w:color="auto"/>
        <w:bottom w:val="none" w:sz="0" w:space="0" w:color="auto"/>
        <w:right w:val="none" w:sz="0" w:space="0" w:color="auto"/>
      </w:divBdr>
    </w:div>
    <w:div w:id="1023940759">
      <w:bodyDiv w:val="1"/>
      <w:marLeft w:val="0"/>
      <w:marRight w:val="0"/>
      <w:marTop w:val="0"/>
      <w:marBottom w:val="0"/>
      <w:divBdr>
        <w:top w:val="none" w:sz="0" w:space="0" w:color="auto"/>
        <w:left w:val="none" w:sz="0" w:space="0" w:color="auto"/>
        <w:bottom w:val="none" w:sz="0" w:space="0" w:color="auto"/>
        <w:right w:val="none" w:sz="0" w:space="0" w:color="auto"/>
      </w:divBdr>
    </w:div>
    <w:div w:id="1025058630">
      <w:bodyDiv w:val="1"/>
      <w:marLeft w:val="0"/>
      <w:marRight w:val="0"/>
      <w:marTop w:val="0"/>
      <w:marBottom w:val="0"/>
      <w:divBdr>
        <w:top w:val="none" w:sz="0" w:space="0" w:color="auto"/>
        <w:left w:val="none" w:sz="0" w:space="0" w:color="auto"/>
        <w:bottom w:val="none" w:sz="0" w:space="0" w:color="auto"/>
        <w:right w:val="none" w:sz="0" w:space="0" w:color="auto"/>
      </w:divBdr>
    </w:div>
    <w:div w:id="1199317962">
      <w:bodyDiv w:val="1"/>
      <w:marLeft w:val="0"/>
      <w:marRight w:val="0"/>
      <w:marTop w:val="0"/>
      <w:marBottom w:val="0"/>
      <w:divBdr>
        <w:top w:val="none" w:sz="0" w:space="0" w:color="auto"/>
        <w:left w:val="none" w:sz="0" w:space="0" w:color="auto"/>
        <w:bottom w:val="none" w:sz="0" w:space="0" w:color="auto"/>
        <w:right w:val="none" w:sz="0" w:space="0" w:color="auto"/>
      </w:divBdr>
    </w:div>
    <w:div w:id="1264069105">
      <w:bodyDiv w:val="1"/>
      <w:marLeft w:val="0"/>
      <w:marRight w:val="0"/>
      <w:marTop w:val="0"/>
      <w:marBottom w:val="0"/>
      <w:divBdr>
        <w:top w:val="none" w:sz="0" w:space="0" w:color="auto"/>
        <w:left w:val="none" w:sz="0" w:space="0" w:color="auto"/>
        <w:bottom w:val="none" w:sz="0" w:space="0" w:color="auto"/>
        <w:right w:val="none" w:sz="0" w:space="0" w:color="auto"/>
      </w:divBdr>
    </w:div>
    <w:div w:id="1420099688">
      <w:bodyDiv w:val="1"/>
      <w:marLeft w:val="0"/>
      <w:marRight w:val="0"/>
      <w:marTop w:val="0"/>
      <w:marBottom w:val="0"/>
      <w:divBdr>
        <w:top w:val="none" w:sz="0" w:space="0" w:color="auto"/>
        <w:left w:val="none" w:sz="0" w:space="0" w:color="auto"/>
        <w:bottom w:val="none" w:sz="0" w:space="0" w:color="auto"/>
        <w:right w:val="none" w:sz="0" w:space="0" w:color="auto"/>
      </w:divBdr>
    </w:div>
    <w:div w:id="1435982434">
      <w:bodyDiv w:val="1"/>
      <w:marLeft w:val="0"/>
      <w:marRight w:val="0"/>
      <w:marTop w:val="0"/>
      <w:marBottom w:val="0"/>
      <w:divBdr>
        <w:top w:val="none" w:sz="0" w:space="0" w:color="auto"/>
        <w:left w:val="none" w:sz="0" w:space="0" w:color="auto"/>
        <w:bottom w:val="none" w:sz="0" w:space="0" w:color="auto"/>
        <w:right w:val="none" w:sz="0" w:space="0" w:color="auto"/>
      </w:divBdr>
    </w:div>
    <w:div w:id="1466969156">
      <w:bodyDiv w:val="1"/>
      <w:marLeft w:val="0"/>
      <w:marRight w:val="0"/>
      <w:marTop w:val="0"/>
      <w:marBottom w:val="0"/>
      <w:divBdr>
        <w:top w:val="none" w:sz="0" w:space="0" w:color="auto"/>
        <w:left w:val="none" w:sz="0" w:space="0" w:color="auto"/>
        <w:bottom w:val="none" w:sz="0" w:space="0" w:color="auto"/>
        <w:right w:val="none" w:sz="0" w:space="0" w:color="auto"/>
      </w:divBdr>
    </w:div>
    <w:div w:id="1543905612">
      <w:bodyDiv w:val="1"/>
      <w:marLeft w:val="0"/>
      <w:marRight w:val="0"/>
      <w:marTop w:val="0"/>
      <w:marBottom w:val="0"/>
      <w:divBdr>
        <w:top w:val="none" w:sz="0" w:space="0" w:color="auto"/>
        <w:left w:val="none" w:sz="0" w:space="0" w:color="auto"/>
        <w:bottom w:val="none" w:sz="0" w:space="0" w:color="auto"/>
        <w:right w:val="none" w:sz="0" w:space="0" w:color="auto"/>
      </w:divBdr>
    </w:div>
    <w:div w:id="1686666568">
      <w:bodyDiv w:val="1"/>
      <w:marLeft w:val="0"/>
      <w:marRight w:val="0"/>
      <w:marTop w:val="0"/>
      <w:marBottom w:val="0"/>
      <w:divBdr>
        <w:top w:val="none" w:sz="0" w:space="0" w:color="auto"/>
        <w:left w:val="none" w:sz="0" w:space="0" w:color="auto"/>
        <w:bottom w:val="none" w:sz="0" w:space="0" w:color="auto"/>
        <w:right w:val="none" w:sz="0" w:space="0" w:color="auto"/>
      </w:divBdr>
    </w:div>
    <w:div w:id="1798064590">
      <w:bodyDiv w:val="1"/>
      <w:marLeft w:val="0"/>
      <w:marRight w:val="0"/>
      <w:marTop w:val="0"/>
      <w:marBottom w:val="0"/>
      <w:divBdr>
        <w:top w:val="none" w:sz="0" w:space="0" w:color="auto"/>
        <w:left w:val="none" w:sz="0" w:space="0" w:color="auto"/>
        <w:bottom w:val="none" w:sz="0" w:space="0" w:color="auto"/>
        <w:right w:val="none" w:sz="0" w:space="0" w:color="auto"/>
      </w:divBdr>
    </w:div>
    <w:div w:id="1902205240">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vivapharm.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v@vivapharm.kz" TargetMode="External"/><Relationship Id="rId4" Type="http://schemas.openxmlformats.org/officeDocument/2006/relationships/settings" Target="settings.xml"/><Relationship Id="rId9" Type="http://schemas.openxmlformats.org/officeDocument/2006/relationships/hyperlink" Target="mailto:pv@vivapharm.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CA96-50D2-48FC-80D3-47A001D8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3386</Words>
  <Characters>19301</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22642</CharactersWithSpaces>
  <SharedDoc>false</SharedDoc>
  <HLinks>
    <vt:vector size="24" baseType="variant">
      <vt:variant>
        <vt:i4>1310763</vt:i4>
      </vt:variant>
      <vt:variant>
        <vt:i4>9</vt:i4>
      </vt:variant>
      <vt:variant>
        <vt:i4>0</vt:i4>
      </vt:variant>
      <vt:variant>
        <vt:i4>5</vt:i4>
      </vt:variant>
      <vt:variant>
        <vt:lpwstr>mailto:pv@vivapharm.kz</vt:lpwstr>
      </vt:variant>
      <vt:variant>
        <vt:lpwstr/>
      </vt:variant>
      <vt:variant>
        <vt:i4>1310763</vt:i4>
      </vt:variant>
      <vt:variant>
        <vt:i4>6</vt:i4>
      </vt:variant>
      <vt:variant>
        <vt:i4>0</vt:i4>
      </vt:variant>
      <vt:variant>
        <vt:i4>5</vt:i4>
      </vt:variant>
      <vt:variant>
        <vt:lpwstr>mailto:pv@vivapharm.kz</vt:lpwstr>
      </vt:variant>
      <vt:variant>
        <vt:lpwstr/>
      </vt:variant>
      <vt:variant>
        <vt:i4>1310763</vt:i4>
      </vt:variant>
      <vt:variant>
        <vt:i4>3</vt:i4>
      </vt:variant>
      <vt:variant>
        <vt:i4>0</vt:i4>
      </vt:variant>
      <vt:variant>
        <vt:i4>5</vt:i4>
      </vt:variant>
      <vt:variant>
        <vt:lpwstr>mailto:pv@vivapharm.kz</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БисенбаеваГульсум</cp:lastModifiedBy>
  <cp:revision>3</cp:revision>
  <cp:lastPrinted>2018-03-22T06:08:00Z</cp:lastPrinted>
  <dcterms:created xsi:type="dcterms:W3CDTF">2023-09-14T11:31:00Z</dcterms:created>
  <dcterms:modified xsi:type="dcterms:W3CDTF">2023-09-14T12:00:00Z</dcterms:modified>
</cp:coreProperties>
</file>