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83" w:type="dxa"/>
        <w:tblLayout w:type="fixed"/>
        <w:tblLook w:val="04A0" w:firstRow="1" w:lastRow="0" w:firstColumn="1" w:lastColumn="0" w:noHBand="0" w:noVBand="1"/>
      </w:tblPr>
      <w:tblGrid>
        <w:gridCol w:w="5211"/>
        <w:gridCol w:w="4536"/>
        <w:gridCol w:w="4536"/>
      </w:tblGrid>
      <w:tr w:rsidR="00523D82" w:rsidRPr="00864281" w:rsidTr="00AB6801">
        <w:trPr>
          <w:trHeight w:val="3403"/>
        </w:trPr>
        <w:tc>
          <w:tcPr>
            <w:tcW w:w="5211" w:type="dxa"/>
            <w:hideMark/>
          </w:tcPr>
          <w:p w:rsidR="007E1D85" w:rsidRPr="00864281" w:rsidRDefault="007E1D85" w:rsidP="007F25A7">
            <w:pPr>
              <w:widowControl w:val="0"/>
              <w:spacing w:after="0" w:line="240" w:lineRule="auto"/>
              <w:rPr>
                <w:rFonts w:ascii="Times New Roman" w:eastAsia="Batang" w:hAnsi="Times New Roman"/>
                <w:snapToGrid w:val="0"/>
                <w:sz w:val="28"/>
                <w:szCs w:val="28"/>
                <w:lang w:eastAsia="ru-RU"/>
              </w:rPr>
            </w:pPr>
          </w:p>
        </w:tc>
        <w:tc>
          <w:tcPr>
            <w:tcW w:w="4536" w:type="dxa"/>
            <w:hideMark/>
          </w:tcPr>
          <w:p w:rsidR="00523D82" w:rsidRPr="00864281" w:rsidRDefault="00523D82" w:rsidP="007F25A7">
            <w:pPr>
              <w:widowControl w:val="0"/>
              <w:spacing w:after="0" w:line="240" w:lineRule="auto"/>
              <w:rPr>
                <w:rFonts w:ascii="Times New Roman" w:eastAsia="Times New Roman" w:hAnsi="Times New Roman"/>
                <w:b/>
                <w:snapToGrid w:val="0"/>
                <w:sz w:val="28"/>
                <w:szCs w:val="28"/>
                <w:lang w:eastAsia="ru-RU"/>
              </w:rPr>
            </w:pPr>
            <w:r w:rsidRPr="00864281">
              <w:rPr>
                <w:rFonts w:ascii="Times New Roman" w:eastAsia="Times New Roman" w:hAnsi="Times New Roman"/>
                <w:b/>
                <w:snapToGrid w:val="0"/>
                <w:sz w:val="28"/>
                <w:szCs w:val="28"/>
                <w:lang w:eastAsia="ru-RU"/>
              </w:rPr>
              <w:t>УТВЕРЖДЕНА</w:t>
            </w:r>
          </w:p>
          <w:p w:rsidR="00C56345" w:rsidRPr="00864281" w:rsidRDefault="00C56345" w:rsidP="007F25A7">
            <w:pPr>
              <w:autoSpaceDE w:val="0"/>
              <w:autoSpaceDN w:val="0"/>
              <w:spacing w:after="0" w:line="240" w:lineRule="auto"/>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Приказом Председателя </w:t>
            </w:r>
          </w:p>
          <w:p w:rsidR="00C56345" w:rsidRPr="00864281" w:rsidRDefault="00C56345" w:rsidP="007F25A7">
            <w:pPr>
              <w:autoSpaceDE w:val="0"/>
              <w:autoSpaceDN w:val="0"/>
              <w:spacing w:after="0" w:line="240" w:lineRule="auto"/>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РГУ «Комитет медицинского и фармацевтического контроля </w:t>
            </w:r>
          </w:p>
          <w:p w:rsidR="00C56345" w:rsidRPr="00864281" w:rsidRDefault="00C56345" w:rsidP="007F25A7">
            <w:pPr>
              <w:keepNext/>
              <w:autoSpaceDE w:val="0"/>
              <w:autoSpaceDN w:val="0"/>
              <w:spacing w:after="0" w:line="240" w:lineRule="auto"/>
              <w:outlineLvl w:val="2"/>
              <w:rPr>
                <w:rFonts w:ascii="Times New Roman" w:eastAsia="Times New Roman" w:hAnsi="Times New Roman"/>
                <w:bCs/>
                <w:sz w:val="28"/>
                <w:szCs w:val="28"/>
                <w:lang w:eastAsia="ru-RU"/>
              </w:rPr>
            </w:pPr>
            <w:r w:rsidRPr="00864281">
              <w:rPr>
                <w:rFonts w:ascii="Times New Roman" w:eastAsia="Times New Roman" w:hAnsi="Times New Roman"/>
                <w:bCs/>
                <w:sz w:val="28"/>
                <w:szCs w:val="28"/>
                <w:lang w:eastAsia="ru-RU"/>
              </w:rPr>
              <w:t xml:space="preserve">Министерства здравоохранения </w:t>
            </w:r>
          </w:p>
          <w:p w:rsidR="00C56345" w:rsidRPr="00864281" w:rsidRDefault="00C56345" w:rsidP="007F25A7">
            <w:pPr>
              <w:keepNext/>
              <w:autoSpaceDE w:val="0"/>
              <w:autoSpaceDN w:val="0"/>
              <w:spacing w:after="0" w:line="240" w:lineRule="auto"/>
              <w:outlineLvl w:val="3"/>
              <w:rPr>
                <w:rFonts w:ascii="Times New Roman" w:eastAsia="Times New Roman" w:hAnsi="Times New Roman"/>
                <w:bCs/>
                <w:sz w:val="28"/>
                <w:szCs w:val="28"/>
                <w:lang w:eastAsia="ru-RU"/>
              </w:rPr>
            </w:pPr>
            <w:r w:rsidRPr="00864281">
              <w:rPr>
                <w:rFonts w:ascii="Times New Roman" w:eastAsia="Times New Roman" w:hAnsi="Times New Roman"/>
                <w:bCs/>
                <w:sz w:val="28"/>
                <w:szCs w:val="28"/>
                <w:lang w:eastAsia="ru-RU"/>
              </w:rPr>
              <w:t>Республики Казахстан»</w:t>
            </w:r>
          </w:p>
          <w:p w:rsidR="00D5143A" w:rsidRPr="00864281" w:rsidRDefault="00D5143A" w:rsidP="00D5143A">
            <w:pPr>
              <w:pStyle w:val="afc"/>
              <w:ind w:left="0" w:right="150"/>
              <w:jc w:val="both"/>
              <w:rPr>
                <w:rFonts w:ascii="Times New Roman" w:hAnsi="Times New Roman"/>
                <w:sz w:val="28"/>
                <w:szCs w:val="28"/>
              </w:rPr>
            </w:pPr>
            <w:r w:rsidRPr="00864281">
              <w:rPr>
                <w:rFonts w:ascii="Times New Roman" w:hAnsi="Times New Roman"/>
                <w:sz w:val="28"/>
                <w:szCs w:val="28"/>
              </w:rPr>
              <w:t>от «</w:t>
            </w:r>
            <w:proofErr w:type="gramStart"/>
            <w:r w:rsidR="00AB6801">
              <w:rPr>
                <w:rFonts w:ascii="Times New Roman" w:hAnsi="Times New Roman"/>
                <w:sz w:val="28"/>
                <w:szCs w:val="28"/>
              </w:rPr>
              <w:t>08</w:t>
            </w:r>
            <w:r w:rsidRPr="00864281">
              <w:rPr>
                <w:rFonts w:ascii="Times New Roman" w:hAnsi="Times New Roman"/>
                <w:sz w:val="28"/>
                <w:szCs w:val="28"/>
              </w:rPr>
              <w:t>»</w:t>
            </w:r>
            <w:r w:rsidR="0012115E" w:rsidRPr="00864281">
              <w:rPr>
                <w:rFonts w:ascii="Times New Roman" w:hAnsi="Times New Roman"/>
                <w:sz w:val="28"/>
                <w:szCs w:val="28"/>
              </w:rPr>
              <w:t>_</w:t>
            </w:r>
            <w:proofErr w:type="gramEnd"/>
            <w:r w:rsidR="0012115E" w:rsidRPr="00864281">
              <w:rPr>
                <w:rFonts w:ascii="Times New Roman" w:hAnsi="Times New Roman"/>
                <w:sz w:val="28"/>
                <w:szCs w:val="28"/>
              </w:rPr>
              <w:t>___</w:t>
            </w:r>
            <w:r w:rsidR="00AB6801">
              <w:rPr>
                <w:rFonts w:ascii="Times New Roman" w:hAnsi="Times New Roman"/>
                <w:sz w:val="28"/>
                <w:szCs w:val="28"/>
              </w:rPr>
              <w:t>08</w:t>
            </w:r>
            <w:r w:rsidR="0012115E" w:rsidRPr="00864281">
              <w:rPr>
                <w:rFonts w:ascii="Times New Roman" w:hAnsi="Times New Roman"/>
                <w:sz w:val="28"/>
                <w:szCs w:val="28"/>
              </w:rPr>
              <w:t>__</w:t>
            </w:r>
            <w:r w:rsidRPr="00864281">
              <w:rPr>
                <w:rFonts w:ascii="Times New Roman" w:hAnsi="Times New Roman"/>
                <w:sz w:val="28"/>
                <w:szCs w:val="28"/>
              </w:rPr>
              <w:t>__</w:t>
            </w:r>
            <w:r w:rsidR="0012115E" w:rsidRPr="00864281">
              <w:rPr>
                <w:rFonts w:ascii="Times New Roman" w:hAnsi="Times New Roman"/>
                <w:sz w:val="28"/>
                <w:szCs w:val="28"/>
              </w:rPr>
              <w:t xml:space="preserve">  </w:t>
            </w:r>
            <w:r w:rsidRPr="00864281">
              <w:rPr>
                <w:rFonts w:ascii="Times New Roman" w:hAnsi="Times New Roman"/>
                <w:sz w:val="28"/>
                <w:szCs w:val="28"/>
              </w:rPr>
              <w:t>202</w:t>
            </w:r>
            <w:r w:rsidR="0012115E" w:rsidRPr="00864281">
              <w:rPr>
                <w:rFonts w:ascii="Times New Roman" w:hAnsi="Times New Roman"/>
                <w:sz w:val="28"/>
                <w:szCs w:val="28"/>
              </w:rPr>
              <w:t>3</w:t>
            </w:r>
            <w:r w:rsidRPr="00864281">
              <w:rPr>
                <w:rFonts w:ascii="Times New Roman" w:hAnsi="Times New Roman"/>
                <w:sz w:val="28"/>
                <w:szCs w:val="28"/>
              </w:rPr>
              <w:t xml:space="preserve"> г.</w:t>
            </w:r>
          </w:p>
          <w:p w:rsidR="00AB6801" w:rsidRDefault="00AB6801" w:rsidP="00AB6801">
            <w:pPr>
              <w:widowControl w:val="0"/>
              <w:spacing w:after="0" w:line="240" w:lineRule="auto"/>
              <w:rPr>
                <w:rFonts w:ascii="Times New Roman" w:eastAsia="Times New Roman" w:hAnsi="Times New Roman"/>
                <w:snapToGrid w:val="0"/>
                <w:sz w:val="28"/>
                <w:szCs w:val="28"/>
                <w:lang w:val="kk-KZ" w:eastAsia="ru-RU"/>
              </w:rPr>
            </w:pPr>
            <w:r>
              <w:rPr>
                <w:rFonts w:ascii="Times New Roman" w:eastAsia="Times New Roman" w:hAnsi="Times New Roman"/>
                <w:snapToGrid w:val="0"/>
                <w:sz w:val="28"/>
                <w:szCs w:val="28"/>
                <w:lang w:val="kk-KZ" w:eastAsia="ru-RU"/>
              </w:rPr>
              <w:t xml:space="preserve">№ N066033 </w:t>
            </w:r>
          </w:p>
          <w:p w:rsidR="00AB6801" w:rsidRPr="00864281" w:rsidRDefault="00AB6801" w:rsidP="00AB6801">
            <w:pPr>
              <w:pStyle w:val="afc"/>
              <w:ind w:left="0" w:right="150"/>
              <w:jc w:val="both"/>
              <w:rPr>
                <w:rFonts w:ascii="Times New Roman" w:hAnsi="Times New Roman"/>
                <w:sz w:val="28"/>
                <w:szCs w:val="28"/>
              </w:rPr>
            </w:pPr>
            <w:r w:rsidRPr="00864281">
              <w:rPr>
                <w:rFonts w:ascii="Times New Roman" w:hAnsi="Times New Roman"/>
                <w:sz w:val="28"/>
                <w:szCs w:val="28"/>
              </w:rPr>
              <w:t>от «</w:t>
            </w:r>
            <w:proofErr w:type="gramStart"/>
            <w:r>
              <w:rPr>
                <w:rFonts w:ascii="Times New Roman" w:hAnsi="Times New Roman"/>
                <w:sz w:val="28"/>
                <w:szCs w:val="28"/>
              </w:rPr>
              <w:t>0</w:t>
            </w:r>
            <w:r>
              <w:rPr>
                <w:rFonts w:ascii="Times New Roman" w:hAnsi="Times New Roman"/>
                <w:sz w:val="28"/>
                <w:szCs w:val="28"/>
              </w:rPr>
              <w:t>7</w:t>
            </w:r>
            <w:r w:rsidRPr="00864281">
              <w:rPr>
                <w:rFonts w:ascii="Times New Roman" w:hAnsi="Times New Roman"/>
                <w:sz w:val="28"/>
                <w:szCs w:val="28"/>
              </w:rPr>
              <w:t>»_</w:t>
            </w:r>
            <w:proofErr w:type="gramEnd"/>
            <w:r w:rsidRPr="00864281">
              <w:rPr>
                <w:rFonts w:ascii="Times New Roman" w:hAnsi="Times New Roman"/>
                <w:sz w:val="28"/>
                <w:szCs w:val="28"/>
              </w:rPr>
              <w:t>___</w:t>
            </w:r>
            <w:r>
              <w:rPr>
                <w:rFonts w:ascii="Times New Roman" w:hAnsi="Times New Roman"/>
                <w:sz w:val="28"/>
                <w:szCs w:val="28"/>
              </w:rPr>
              <w:t>08</w:t>
            </w:r>
            <w:r w:rsidRPr="00864281">
              <w:rPr>
                <w:rFonts w:ascii="Times New Roman" w:hAnsi="Times New Roman"/>
                <w:sz w:val="28"/>
                <w:szCs w:val="28"/>
              </w:rPr>
              <w:t>____  2023 г.</w:t>
            </w:r>
          </w:p>
          <w:p w:rsidR="00AB6801" w:rsidRDefault="00AB6801" w:rsidP="00AB6801">
            <w:pPr>
              <w:widowControl w:val="0"/>
              <w:spacing w:after="0" w:line="240" w:lineRule="auto"/>
              <w:rPr>
                <w:rFonts w:ascii="Times New Roman" w:eastAsia="Times New Roman" w:hAnsi="Times New Roman"/>
                <w:snapToGrid w:val="0"/>
                <w:sz w:val="28"/>
                <w:szCs w:val="28"/>
                <w:lang w:val="kk-KZ" w:eastAsia="ru-RU"/>
              </w:rPr>
            </w:pPr>
            <w:r>
              <w:rPr>
                <w:rFonts w:ascii="Times New Roman" w:eastAsia="Times New Roman" w:hAnsi="Times New Roman"/>
                <w:snapToGrid w:val="0"/>
                <w:sz w:val="28"/>
                <w:szCs w:val="28"/>
                <w:lang w:val="kk-KZ" w:eastAsia="ru-RU"/>
              </w:rPr>
              <w:t>№ N065983</w:t>
            </w:r>
            <w:r>
              <w:rPr>
                <w:rFonts w:ascii="Times New Roman" w:eastAsia="Times New Roman" w:hAnsi="Times New Roman"/>
                <w:snapToGrid w:val="0"/>
                <w:sz w:val="28"/>
                <w:szCs w:val="28"/>
                <w:lang w:val="kk-KZ" w:eastAsia="ru-RU"/>
              </w:rPr>
              <w:t xml:space="preserve"> </w:t>
            </w:r>
          </w:p>
          <w:p w:rsidR="00523D82" w:rsidRPr="00864281" w:rsidRDefault="00523D82" w:rsidP="0012115E">
            <w:pPr>
              <w:widowControl w:val="0"/>
              <w:spacing w:after="0" w:line="240" w:lineRule="auto"/>
              <w:rPr>
                <w:rFonts w:ascii="Times New Roman" w:eastAsia="Batang" w:hAnsi="Times New Roman"/>
                <w:snapToGrid w:val="0"/>
                <w:sz w:val="28"/>
                <w:szCs w:val="28"/>
                <w:lang w:eastAsia="ru-RU"/>
              </w:rPr>
            </w:pPr>
          </w:p>
        </w:tc>
        <w:tc>
          <w:tcPr>
            <w:tcW w:w="4536" w:type="dxa"/>
          </w:tcPr>
          <w:p w:rsidR="00523D82" w:rsidRPr="00864281" w:rsidRDefault="00D46B0B" w:rsidP="007F25A7">
            <w:pPr>
              <w:widowControl w:val="0"/>
              <w:spacing w:after="0" w:line="240" w:lineRule="auto"/>
              <w:jc w:val="center"/>
              <w:rPr>
                <w:rFonts w:ascii="Times New Roman" w:eastAsia="Times New Roman" w:hAnsi="Times New Roman"/>
                <w:b/>
                <w:snapToGrid w:val="0"/>
                <w:sz w:val="28"/>
                <w:szCs w:val="28"/>
                <w:lang w:eastAsia="ru-RU"/>
              </w:rPr>
            </w:pPr>
            <w:r w:rsidRPr="00864281">
              <w:rPr>
                <w:rFonts w:ascii="Times New Roman" w:eastAsia="Times New Roman" w:hAnsi="Times New Roman"/>
                <w:b/>
                <w:snapToGrid w:val="0"/>
                <w:sz w:val="28"/>
                <w:szCs w:val="28"/>
                <w:lang w:eastAsia="ru-RU"/>
              </w:rPr>
              <w:t xml:space="preserve"> </w:t>
            </w:r>
          </w:p>
        </w:tc>
      </w:tr>
    </w:tbl>
    <w:p w:rsidR="00D76048" w:rsidRPr="00864281" w:rsidRDefault="00D76048" w:rsidP="007F25A7">
      <w:pPr>
        <w:autoSpaceDE w:val="0"/>
        <w:autoSpaceDN w:val="0"/>
        <w:spacing w:after="0" w:line="240" w:lineRule="auto"/>
        <w:jc w:val="center"/>
        <w:rPr>
          <w:rFonts w:ascii="Times New Roman" w:eastAsia="Times New Roman" w:hAnsi="Times New Roman"/>
          <w:b/>
          <w:sz w:val="28"/>
          <w:szCs w:val="28"/>
          <w:lang w:eastAsia="ru-RU"/>
        </w:rPr>
      </w:pPr>
      <w:r w:rsidRPr="00864281">
        <w:rPr>
          <w:rFonts w:ascii="Times New Roman" w:eastAsia="Times New Roman" w:hAnsi="Times New Roman"/>
          <w:b/>
          <w:sz w:val="28"/>
          <w:szCs w:val="28"/>
          <w:lang w:eastAsia="ru-RU"/>
        </w:rPr>
        <w:t>Инструкция по медицинскому применению</w:t>
      </w:r>
      <w:r w:rsidR="0082175E" w:rsidRPr="00864281">
        <w:rPr>
          <w:rFonts w:ascii="Times New Roman" w:eastAsia="Times New Roman" w:hAnsi="Times New Roman"/>
          <w:b/>
          <w:sz w:val="28"/>
          <w:szCs w:val="28"/>
          <w:lang w:eastAsia="ru-RU"/>
        </w:rPr>
        <w:t xml:space="preserve"> </w:t>
      </w:r>
    </w:p>
    <w:p w:rsidR="00D76048" w:rsidRPr="00864281" w:rsidRDefault="00D76048" w:rsidP="007F25A7">
      <w:pPr>
        <w:autoSpaceDE w:val="0"/>
        <w:autoSpaceDN w:val="0"/>
        <w:spacing w:after="0" w:line="240" w:lineRule="auto"/>
        <w:jc w:val="center"/>
        <w:rPr>
          <w:rFonts w:ascii="Times New Roman" w:eastAsia="Times New Roman" w:hAnsi="Times New Roman"/>
          <w:b/>
          <w:sz w:val="28"/>
          <w:szCs w:val="28"/>
          <w:lang w:eastAsia="ru-RU"/>
        </w:rPr>
      </w:pPr>
      <w:r w:rsidRPr="00864281">
        <w:rPr>
          <w:rFonts w:ascii="Times New Roman" w:eastAsia="Times New Roman" w:hAnsi="Times New Roman"/>
          <w:b/>
          <w:sz w:val="28"/>
          <w:szCs w:val="28"/>
          <w:lang w:eastAsia="ru-RU"/>
        </w:rPr>
        <w:t xml:space="preserve">лекарственного </w:t>
      </w:r>
      <w:r w:rsidR="00C56345" w:rsidRPr="00864281">
        <w:rPr>
          <w:rFonts w:ascii="Times New Roman" w:eastAsia="Times New Roman" w:hAnsi="Times New Roman"/>
          <w:b/>
          <w:sz w:val="28"/>
          <w:szCs w:val="28"/>
          <w:lang w:eastAsia="ru-RU"/>
        </w:rPr>
        <w:t>препарата (</w:t>
      </w:r>
      <w:r w:rsidR="002C1660" w:rsidRPr="00864281">
        <w:rPr>
          <w:rFonts w:ascii="Times New Roman" w:eastAsia="Times New Roman" w:hAnsi="Times New Roman"/>
          <w:b/>
          <w:sz w:val="28"/>
          <w:szCs w:val="28"/>
          <w:lang w:eastAsia="ru-RU"/>
        </w:rPr>
        <w:t>Л</w:t>
      </w:r>
      <w:r w:rsidR="00AE7922" w:rsidRPr="00864281">
        <w:rPr>
          <w:rFonts w:ascii="Times New Roman" w:eastAsia="Times New Roman" w:hAnsi="Times New Roman"/>
          <w:b/>
          <w:sz w:val="28"/>
          <w:szCs w:val="28"/>
          <w:lang w:eastAsia="ru-RU"/>
        </w:rPr>
        <w:t>исток-вкладыш)</w:t>
      </w:r>
    </w:p>
    <w:p w:rsidR="002C76D7" w:rsidRPr="00864281" w:rsidRDefault="002C76D7" w:rsidP="007F25A7">
      <w:pPr>
        <w:autoSpaceDE w:val="0"/>
        <w:autoSpaceDN w:val="0"/>
        <w:spacing w:after="0" w:line="240" w:lineRule="auto"/>
        <w:jc w:val="center"/>
        <w:rPr>
          <w:rFonts w:ascii="Times New Roman" w:eastAsia="Times New Roman" w:hAnsi="Times New Roman"/>
          <w:b/>
          <w:sz w:val="28"/>
          <w:szCs w:val="28"/>
          <w:lang w:eastAsia="ru-RU"/>
        </w:rPr>
      </w:pPr>
    </w:p>
    <w:p w:rsidR="002C76D7" w:rsidRPr="00864281" w:rsidRDefault="00D76048" w:rsidP="004D2485">
      <w:pPr>
        <w:autoSpaceDE w:val="0"/>
        <w:autoSpaceDN w:val="0"/>
        <w:spacing w:after="0" w:line="240" w:lineRule="auto"/>
        <w:jc w:val="both"/>
        <w:rPr>
          <w:rFonts w:ascii="Times New Roman" w:eastAsia="Times New Roman" w:hAnsi="Times New Roman"/>
          <w:b/>
          <w:sz w:val="28"/>
          <w:szCs w:val="28"/>
          <w:lang w:eastAsia="ru-RU"/>
        </w:rPr>
      </w:pPr>
      <w:r w:rsidRPr="00864281">
        <w:rPr>
          <w:rFonts w:ascii="Times New Roman" w:eastAsia="Times New Roman" w:hAnsi="Times New Roman"/>
          <w:b/>
          <w:sz w:val="28"/>
          <w:szCs w:val="28"/>
          <w:lang w:eastAsia="ru-RU"/>
        </w:rPr>
        <w:t xml:space="preserve">Торговое </w:t>
      </w:r>
      <w:r w:rsidR="00E55D6C" w:rsidRPr="00864281">
        <w:rPr>
          <w:rFonts w:ascii="Times New Roman" w:eastAsia="Times New Roman" w:hAnsi="Times New Roman"/>
          <w:b/>
          <w:sz w:val="28"/>
          <w:szCs w:val="28"/>
          <w:lang w:eastAsia="ru-RU"/>
        </w:rPr>
        <w:t>наименование</w:t>
      </w:r>
      <w:r w:rsidR="00AE7922" w:rsidRPr="00864281">
        <w:rPr>
          <w:rFonts w:ascii="Times New Roman" w:eastAsia="Times New Roman" w:hAnsi="Times New Roman"/>
          <w:b/>
          <w:sz w:val="28"/>
          <w:szCs w:val="28"/>
          <w:lang w:eastAsia="ru-RU"/>
        </w:rPr>
        <w:t xml:space="preserve"> </w:t>
      </w:r>
      <w:r w:rsidR="00804AA8" w:rsidRPr="00864281">
        <w:rPr>
          <w:rFonts w:ascii="Times New Roman" w:eastAsia="Times New Roman" w:hAnsi="Times New Roman"/>
          <w:b/>
          <w:sz w:val="28"/>
          <w:szCs w:val="28"/>
          <w:lang w:eastAsia="ru-RU"/>
        </w:rPr>
        <w:t xml:space="preserve"> </w:t>
      </w:r>
    </w:p>
    <w:p w:rsidR="001961C1" w:rsidRPr="00864281" w:rsidRDefault="00A130AA" w:rsidP="004D2485">
      <w:pPr>
        <w:spacing w:after="0" w:line="240" w:lineRule="auto"/>
        <w:jc w:val="both"/>
        <w:rPr>
          <w:rFonts w:ascii="Times New Roman" w:hAnsi="Times New Roman"/>
          <w:sz w:val="28"/>
          <w:szCs w:val="28"/>
        </w:rPr>
      </w:pPr>
      <w:r w:rsidRPr="00864281">
        <w:rPr>
          <w:rFonts w:ascii="Times New Roman" w:hAnsi="Times New Roman"/>
          <w:color w:val="000000"/>
          <w:sz w:val="28"/>
          <w:szCs w:val="28"/>
        </w:rPr>
        <w:t xml:space="preserve">Лорноксикам </w:t>
      </w:r>
      <w:r w:rsidR="001961C1" w:rsidRPr="00864281">
        <w:rPr>
          <w:rFonts w:ascii="Times New Roman" w:hAnsi="Times New Roman"/>
          <w:sz w:val="28"/>
          <w:szCs w:val="28"/>
        </w:rPr>
        <w:t>Вива Фарм</w:t>
      </w:r>
    </w:p>
    <w:p w:rsidR="002C76D7" w:rsidRPr="00864281" w:rsidRDefault="002C76D7" w:rsidP="004D2485">
      <w:pPr>
        <w:autoSpaceDE w:val="0"/>
        <w:autoSpaceDN w:val="0"/>
        <w:spacing w:after="0" w:line="240" w:lineRule="auto"/>
        <w:jc w:val="both"/>
        <w:rPr>
          <w:rFonts w:ascii="Times New Roman" w:eastAsia="Times New Roman" w:hAnsi="Times New Roman"/>
          <w:b/>
          <w:sz w:val="28"/>
          <w:szCs w:val="28"/>
          <w:lang w:eastAsia="ru-RU"/>
        </w:rPr>
      </w:pPr>
    </w:p>
    <w:p w:rsidR="002C76D7" w:rsidRPr="00864281" w:rsidRDefault="00AE7922" w:rsidP="004D2485">
      <w:pPr>
        <w:autoSpaceDE w:val="0"/>
        <w:autoSpaceDN w:val="0"/>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b/>
          <w:sz w:val="28"/>
          <w:szCs w:val="28"/>
          <w:lang w:eastAsia="ru-RU"/>
        </w:rPr>
        <w:t>Международное непатентованное название</w:t>
      </w:r>
    </w:p>
    <w:p w:rsidR="00FD442C" w:rsidRPr="00864281" w:rsidRDefault="00A130AA" w:rsidP="004D2485">
      <w:pPr>
        <w:autoSpaceDE w:val="0"/>
        <w:autoSpaceDN w:val="0"/>
        <w:spacing w:after="0" w:line="240" w:lineRule="auto"/>
        <w:jc w:val="both"/>
        <w:rPr>
          <w:rFonts w:ascii="Times New Roman" w:hAnsi="Times New Roman"/>
          <w:color w:val="000000"/>
          <w:sz w:val="28"/>
          <w:szCs w:val="28"/>
        </w:rPr>
      </w:pPr>
      <w:r w:rsidRPr="00864281">
        <w:rPr>
          <w:rFonts w:ascii="Times New Roman" w:hAnsi="Times New Roman"/>
          <w:color w:val="000000"/>
          <w:sz w:val="28"/>
          <w:szCs w:val="28"/>
        </w:rPr>
        <w:t>Лорноксикам</w:t>
      </w:r>
    </w:p>
    <w:p w:rsidR="00A130AA" w:rsidRPr="00864281" w:rsidRDefault="00A130AA" w:rsidP="004D2485">
      <w:pPr>
        <w:autoSpaceDE w:val="0"/>
        <w:autoSpaceDN w:val="0"/>
        <w:spacing w:after="0" w:line="240" w:lineRule="auto"/>
        <w:jc w:val="both"/>
        <w:rPr>
          <w:rFonts w:ascii="Times New Roman" w:eastAsia="Times New Roman" w:hAnsi="Times New Roman"/>
          <w:b/>
          <w:sz w:val="28"/>
          <w:szCs w:val="28"/>
          <w:lang w:eastAsia="ru-RU"/>
        </w:rPr>
      </w:pPr>
    </w:p>
    <w:p w:rsidR="00D76048" w:rsidRPr="00864281" w:rsidRDefault="002C76D7" w:rsidP="00331DBF">
      <w:pPr>
        <w:tabs>
          <w:tab w:val="left" w:pos="284"/>
          <w:tab w:val="left" w:pos="426"/>
        </w:tabs>
        <w:autoSpaceDE w:val="0"/>
        <w:autoSpaceDN w:val="0"/>
        <w:spacing w:after="0" w:line="240" w:lineRule="auto"/>
        <w:jc w:val="both"/>
        <w:rPr>
          <w:rFonts w:ascii="Times New Roman" w:eastAsia="Times New Roman" w:hAnsi="Times New Roman"/>
          <w:b/>
          <w:sz w:val="28"/>
          <w:szCs w:val="28"/>
          <w:lang w:eastAsia="ru-RU"/>
        </w:rPr>
      </w:pPr>
      <w:r w:rsidRPr="00864281">
        <w:rPr>
          <w:rFonts w:ascii="Times New Roman" w:eastAsia="Times New Roman" w:hAnsi="Times New Roman"/>
          <w:b/>
          <w:sz w:val="28"/>
          <w:szCs w:val="28"/>
          <w:lang w:eastAsia="ru-RU"/>
        </w:rPr>
        <w:t xml:space="preserve">Лекарственная форма, </w:t>
      </w:r>
      <w:r w:rsidR="00AE7922" w:rsidRPr="00864281">
        <w:rPr>
          <w:rFonts w:ascii="Times New Roman" w:eastAsia="Times New Roman" w:hAnsi="Times New Roman"/>
          <w:b/>
          <w:sz w:val="28"/>
          <w:szCs w:val="28"/>
          <w:lang w:eastAsia="ru-RU"/>
        </w:rPr>
        <w:t xml:space="preserve">дозировка  </w:t>
      </w:r>
    </w:p>
    <w:p w:rsidR="00FD442C" w:rsidRPr="00864281" w:rsidRDefault="00FD442C" w:rsidP="004D2485">
      <w:pPr>
        <w:spacing w:after="0" w:line="240" w:lineRule="auto"/>
        <w:jc w:val="both"/>
        <w:rPr>
          <w:rFonts w:ascii="Times New Roman" w:hAnsi="Times New Roman"/>
          <w:sz w:val="28"/>
          <w:szCs w:val="28"/>
        </w:rPr>
      </w:pPr>
      <w:r w:rsidRPr="00864281">
        <w:rPr>
          <w:rFonts w:ascii="Times New Roman" w:hAnsi="Times New Roman"/>
          <w:sz w:val="28"/>
          <w:szCs w:val="28"/>
        </w:rPr>
        <w:t xml:space="preserve">Таблетки, покрытые оболочкой, </w:t>
      </w:r>
      <w:r w:rsidR="00A130AA" w:rsidRPr="00864281">
        <w:rPr>
          <w:rFonts w:ascii="Times New Roman" w:hAnsi="Times New Roman"/>
          <w:sz w:val="28"/>
          <w:szCs w:val="28"/>
        </w:rPr>
        <w:t xml:space="preserve">4 мг и 8 мг </w:t>
      </w:r>
    </w:p>
    <w:p w:rsidR="0005202A" w:rsidRPr="00864281" w:rsidRDefault="0005202A" w:rsidP="004D2485">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bookmarkStart w:id="0" w:name="OCRUncertain022"/>
    </w:p>
    <w:p w:rsidR="000741E7" w:rsidRPr="00864281" w:rsidRDefault="00AE7922" w:rsidP="004D2485">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r w:rsidRPr="00864281">
        <w:rPr>
          <w:rFonts w:ascii="Times New Roman" w:eastAsia="Times New Roman" w:hAnsi="Times New Roman"/>
          <w:b/>
          <w:bCs/>
          <w:snapToGrid w:val="0"/>
          <w:sz w:val="28"/>
          <w:szCs w:val="28"/>
          <w:lang w:eastAsia="ru-RU"/>
        </w:rPr>
        <w:t>Фармакотерапевтическая</w:t>
      </w:r>
      <w:bookmarkEnd w:id="0"/>
      <w:r w:rsidRPr="00864281">
        <w:rPr>
          <w:rFonts w:ascii="Times New Roman" w:eastAsia="Times New Roman" w:hAnsi="Times New Roman"/>
          <w:b/>
          <w:bCs/>
          <w:snapToGrid w:val="0"/>
          <w:sz w:val="28"/>
          <w:szCs w:val="28"/>
          <w:lang w:eastAsia="ru-RU"/>
        </w:rPr>
        <w:t xml:space="preserve"> группа</w:t>
      </w:r>
      <w:r w:rsidR="002C1660" w:rsidRPr="00864281">
        <w:rPr>
          <w:rFonts w:ascii="Times New Roman" w:eastAsia="Times New Roman" w:hAnsi="Times New Roman"/>
          <w:b/>
          <w:bCs/>
          <w:snapToGrid w:val="0"/>
          <w:sz w:val="28"/>
          <w:szCs w:val="28"/>
          <w:lang w:eastAsia="ru-RU"/>
        </w:rPr>
        <w:t xml:space="preserve"> </w:t>
      </w:r>
    </w:p>
    <w:p w:rsidR="0022384C" w:rsidRPr="00864281" w:rsidRDefault="0022384C" w:rsidP="004D2485">
      <w:pPr>
        <w:keepNext/>
        <w:widowControl w:val="0"/>
        <w:autoSpaceDE w:val="0"/>
        <w:autoSpaceDN w:val="0"/>
        <w:spacing w:after="0" w:line="240" w:lineRule="auto"/>
        <w:jc w:val="both"/>
        <w:outlineLvl w:val="0"/>
        <w:rPr>
          <w:rFonts w:ascii="Times New Roman" w:eastAsia="Times New Roman" w:hAnsi="Times New Roman"/>
          <w:bCs/>
          <w:iCs/>
          <w:sz w:val="28"/>
          <w:szCs w:val="28"/>
        </w:rPr>
      </w:pPr>
      <w:r w:rsidRPr="00864281">
        <w:rPr>
          <w:rFonts w:ascii="Times New Roman" w:eastAsia="Times New Roman" w:hAnsi="Times New Roman"/>
          <w:bCs/>
          <w:iCs/>
          <w:sz w:val="28"/>
          <w:szCs w:val="28"/>
        </w:rPr>
        <w:t xml:space="preserve">Костно-мышечная система. Противовоспалительные и противоревматические препараты. Противовоспалительные и противоревматические препараты, нестероидные. </w:t>
      </w:r>
      <w:proofErr w:type="spellStart"/>
      <w:r w:rsidRPr="00864281">
        <w:rPr>
          <w:rFonts w:ascii="Times New Roman" w:eastAsia="Times New Roman" w:hAnsi="Times New Roman"/>
          <w:bCs/>
          <w:iCs/>
          <w:sz w:val="28"/>
          <w:szCs w:val="28"/>
        </w:rPr>
        <w:t>Оксикамы</w:t>
      </w:r>
      <w:proofErr w:type="spellEnd"/>
      <w:r w:rsidRPr="00864281">
        <w:rPr>
          <w:rFonts w:ascii="Times New Roman" w:eastAsia="Times New Roman" w:hAnsi="Times New Roman"/>
          <w:bCs/>
          <w:iCs/>
          <w:sz w:val="28"/>
          <w:szCs w:val="28"/>
        </w:rPr>
        <w:t>. Лорноксикам.</w:t>
      </w:r>
    </w:p>
    <w:p w:rsidR="0022384C" w:rsidRPr="00864281" w:rsidRDefault="0022384C" w:rsidP="004D2485">
      <w:pPr>
        <w:keepNext/>
        <w:widowControl w:val="0"/>
        <w:autoSpaceDE w:val="0"/>
        <w:autoSpaceDN w:val="0"/>
        <w:spacing w:after="0" w:line="240" w:lineRule="auto"/>
        <w:jc w:val="both"/>
        <w:outlineLvl w:val="0"/>
        <w:rPr>
          <w:rFonts w:ascii="Times New Roman" w:eastAsia="Times New Roman" w:hAnsi="Times New Roman"/>
          <w:bCs/>
          <w:iCs/>
          <w:sz w:val="28"/>
          <w:szCs w:val="28"/>
        </w:rPr>
      </w:pPr>
      <w:r w:rsidRPr="00864281">
        <w:rPr>
          <w:rFonts w:ascii="Times New Roman" w:eastAsia="Times New Roman" w:hAnsi="Times New Roman"/>
          <w:bCs/>
          <w:iCs/>
          <w:sz w:val="28"/>
          <w:szCs w:val="28"/>
        </w:rPr>
        <w:t>Код АТХ М01АС05</w:t>
      </w:r>
    </w:p>
    <w:p w:rsidR="0022384C" w:rsidRPr="00864281" w:rsidRDefault="0022384C" w:rsidP="004D2485">
      <w:pPr>
        <w:keepNext/>
        <w:widowControl w:val="0"/>
        <w:autoSpaceDE w:val="0"/>
        <w:autoSpaceDN w:val="0"/>
        <w:spacing w:after="0" w:line="240" w:lineRule="auto"/>
        <w:jc w:val="both"/>
        <w:outlineLvl w:val="0"/>
        <w:rPr>
          <w:rFonts w:ascii="Times New Roman" w:eastAsia="Times New Roman" w:hAnsi="Times New Roman"/>
          <w:bCs/>
          <w:iCs/>
          <w:sz w:val="28"/>
          <w:szCs w:val="28"/>
        </w:rPr>
      </w:pPr>
    </w:p>
    <w:p w:rsidR="002C76D7" w:rsidRPr="00864281" w:rsidRDefault="005444B2" w:rsidP="00EC02BE">
      <w:pPr>
        <w:keepNext/>
        <w:widowControl w:val="0"/>
        <w:autoSpaceDE w:val="0"/>
        <w:autoSpaceDN w:val="0"/>
        <w:spacing w:after="0" w:line="240" w:lineRule="auto"/>
        <w:jc w:val="both"/>
        <w:outlineLvl w:val="0"/>
        <w:rPr>
          <w:rFonts w:ascii="Times New Roman" w:hAnsi="Times New Roman"/>
          <w:color w:val="000000"/>
          <w:sz w:val="28"/>
          <w:szCs w:val="28"/>
        </w:rPr>
      </w:pPr>
      <w:r w:rsidRPr="00864281">
        <w:rPr>
          <w:rFonts w:ascii="Times New Roman" w:eastAsia="Times New Roman" w:hAnsi="Times New Roman"/>
          <w:b/>
          <w:bCs/>
          <w:sz w:val="28"/>
          <w:szCs w:val="28"/>
          <w:lang w:eastAsia="ru-RU"/>
        </w:rPr>
        <w:t>Показания к применению</w:t>
      </w:r>
      <w:r w:rsidR="002C76D7" w:rsidRPr="00864281">
        <w:rPr>
          <w:rFonts w:ascii="Times New Roman" w:hAnsi="Times New Roman"/>
          <w:color w:val="000000"/>
          <w:sz w:val="28"/>
          <w:szCs w:val="28"/>
        </w:rPr>
        <w:t xml:space="preserve"> </w:t>
      </w:r>
    </w:p>
    <w:p w:rsidR="00C066F1" w:rsidRPr="00864281" w:rsidRDefault="00EC02BE" w:rsidP="00C066F1">
      <w:pPr>
        <w:pStyle w:val="ab"/>
        <w:numPr>
          <w:ilvl w:val="0"/>
          <w:numId w:val="2"/>
        </w:numPr>
        <w:tabs>
          <w:tab w:val="left" w:pos="284"/>
          <w:tab w:val="left" w:pos="360"/>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 xml:space="preserve">кратковременное симптоматическое лечение острого болевого синдрома </w:t>
      </w:r>
      <w:r w:rsidR="00C066F1" w:rsidRPr="00864281">
        <w:rPr>
          <w:rFonts w:ascii="Times New Roman" w:hAnsi="Times New Roman"/>
          <w:sz w:val="28"/>
          <w:szCs w:val="28"/>
        </w:rPr>
        <w:t xml:space="preserve">от легкой до </w:t>
      </w:r>
      <w:r w:rsidRPr="00864281">
        <w:rPr>
          <w:rFonts w:ascii="Times New Roman" w:hAnsi="Times New Roman"/>
          <w:sz w:val="28"/>
          <w:szCs w:val="28"/>
        </w:rPr>
        <w:t>умеренной степени тяжести у взрослых</w:t>
      </w:r>
    </w:p>
    <w:p w:rsidR="00EC02BE" w:rsidRPr="00864281" w:rsidRDefault="00EC02BE" w:rsidP="00C066F1">
      <w:pPr>
        <w:pStyle w:val="ab"/>
        <w:numPr>
          <w:ilvl w:val="0"/>
          <w:numId w:val="2"/>
        </w:numPr>
        <w:tabs>
          <w:tab w:val="left" w:pos="284"/>
          <w:tab w:val="left" w:pos="360"/>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 xml:space="preserve">симптоматическое лечение болевого синдрома и воспаления при </w:t>
      </w:r>
      <w:r w:rsidR="00C066F1" w:rsidRPr="00864281">
        <w:rPr>
          <w:rFonts w:ascii="Times New Roman" w:hAnsi="Times New Roman"/>
          <w:sz w:val="28"/>
          <w:szCs w:val="28"/>
        </w:rPr>
        <w:t xml:space="preserve">остеоартрите </w:t>
      </w:r>
      <w:r w:rsidRPr="00864281">
        <w:rPr>
          <w:rFonts w:ascii="Times New Roman" w:hAnsi="Times New Roman"/>
          <w:sz w:val="28"/>
          <w:szCs w:val="28"/>
        </w:rPr>
        <w:t xml:space="preserve">у взрослых </w:t>
      </w:r>
    </w:p>
    <w:p w:rsidR="00EC02BE" w:rsidRPr="00864281" w:rsidRDefault="00EC02BE" w:rsidP="005A2AD3">
      <w:pPr>
        <w:pStyle w:val="ab"/>
        <w:numPr>
          <w:ilvl w:val="0"/>
          <w:numId w:val="2"/>
        </w:numPr>
        <w:tabs>
          <w:tab w:val="left" w:pos="284"/>
          <w:tab w:val="left" w:pos="709"/>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симптоматическое лечение болевого синдрома и воспаления при ревматоидном артрите у взрослых</w:t>
      </w:r>
    </w:p>
    <w:p w:rsidR="0022384C" w:rsidRPr="00864281" w:rsidRDefault="0022384C" w:rsidP="00EC02BE">
      <w:pPr>
        <w:spacing w:after="0" w:line="240" w:lineRule="auto"/>
        <w:jc w:val="both"/>
        <w:rPr>
          <w:rFonts w:ascii="Times New Roman" w:eastAsia="Times New Roman" w:hAnsi="Times New Roman"/>
          <w:b/>
          <w:sz w:val="28"/>
          <w:szCs w:val="28"/>
          <w:lang w:eastAsia="ru-RU"/>
        </w:rPr>
      </w:pPr>
    </w:p>
    <w:p w:rsidR="00DB406A" w:rsidRPr="00864281" w:rsidRDefault="00DB406A" w:rsidP="00EC02BE">
      <w:pPr>
        <w:spacing w:after="0" w:line="240" w:lineRule="auto"/>
        <w:jc w:val="both"/>
        <w:rPr>
          <w:rFonts w:ascii="Times New Roman" w:eastAsia="Times New Roman" w:hAnsi="Times New Roman"/>
          <w:b/>
          <w:sz w:val="28"/>
          <w:szCs w:val="28"/>
          <w:lang w:eastAsia="ru-RU"/>
        </w:rPr>
      </w:pPr>
      <w:r w:rsidRPr="00864281">
        <w:rPr>
          <w:rFonts w:ascii="Times New Roman" w:eastAsia="Times New Roman" w:hAnsi="Times New Roman"/>
          <w:b/>
          <w:sz w:val="28"/>
          <w:szCs w:val="28"/>
          <w:lang w:eastAsia="ru-RU"/>
        </w:rPr>
        <w:t>Перечень сведений, н</w:t>
      </w:r>
      <w:r w:rsidR="00844CE8" w:rsidRPr="00864281">
        <w:rPr>
          <w:rFonts w:ascii="Times New Roman" w:eastAsia="Times New Roman" w:hAnsi="Times New Roman"/>
          <w:b/>
          <w:sz w:val="28"/>
          <w:szCs w:val="28"/>
          <w:lang w:eastAsia="ru-RU"/>
        </w:rPr>
        <w:t>еобходимых до начала применения</w:t>
      </w:r>
    </w:p>
    <w:p w:rsidR="007D0E84" w:rsidRPr="00864281" w:rsidRDefault="007D0E84" w:rsidP="00444509">
      <w:pPr>
        <w:spacing w:after="0" w:line="240" w:lineRule="auto"/>
        <w:jc w:val="both"/>
        <w:rPr>
          <w:rFonts w:ascii="Times New Roman" w:eastAsia="Times New Roman" w:hAnsi="Times New Roman"/>
          <w:b/>
          <w:i/>
          <w:sz w:val="28"/>
          <w:szCs w:val="28"/>
          <w:lang w:eastAsia="ru-RU"/>
        </w:rPr>
      </w:pPr>
      <w:r w:rsidRPr="00864281">
        <w:rPr>
          <w:rFonts w:ascii="Times New Roman" w:eastAsia="Times New Roman" w:hAnsi="Times New Roman"/>
          <w:b/>
          <w:i/>
          <w:sz w:val="28"/>
          <w:szCs w:val="28"/>
          <w:lang w:eastAsia="ru-RU"/>
        </w:rPr>
        <w:t>Противопоказания</w:t>
      </w:r>
    </w:p>
    <w:p w:rsidR="001879CC" w:rsidRPr="00864281" w:rsidRDefault="001879CC" w:rsidP="005A2AD3">
      <w:pPr>
        <w:numPr>
          <w:ilvl w:val="0"/>
          <w:numId w:val="1"/>
        </w:numPr>
        <w:tabs>
          <w:tab w:val="clear" w:pos="720"/>
          <w:tab w:val="num" w:pos="284"/>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гиперчувствительность к действующему веществу или к люб</w:t>
      </w:r>
      <w:r w:rsidR="001F14D7" w:rsidRPr="00864281">
        <w:rPr>
          <w:rFonts w:ascii="Times New Roman" w:hAnsi="Times New Roman"/>
          <w:sz w:val="28"/>
          <w:szCs w:val="28"/>
        </w:rPr>
        <w:t>ому из вспомогательных веществ</w:t>
      </w:r>
    </w:p>
    <w:p w:rsidR="00161882" w:rsidRPr="00864281" w:rsidRDefault="00161882" w:rsidP="005A2AD3">
      <w:pPr>
        <w:numPr>
          <w:ilvl w:val="1"/>
          <w:numId w:val="1"/>
        </w:numPr>
        <w:tabs>
          <w:tab w:val="num" w:pos="284"/>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 xml:space="preserve">тромбоцитопения </w:t>
      </w:r>
    </w:p>
    <w:p w:rsidR="00161882" w:rsidRPr="00864281" w:rsidRDefault="00161882" w:rsidP="005A2AD3">
      <w:pPr>
        <w:numPr>
          <w:ilvl w:val="1"/>
          <w:numId w:val="1"/>
        </w:numPr>
        <w:tabs>
          <w:tab w:val="num" w:pos="284"/>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lastRenderedPageBreak/>
        <w:t>гиперчувствительность к другим нестероидным противовоспалительным препаратам (НПВП), в том числе ацетилсалициловой кислоте (такие симптомы, как астма, ринит, ангионевротический отек или крапивница)</w:t>
      </w:r>
    </w:p>
    <w:p w:rsidR="00161882" w:rsidRPr="00864281" w:rsidRDefault="00161882" w:rsidP="005A2AD3">
      <w:pPr>
        <w:numPr>
          <w:ilvl w:val="1"/>
          <w:numId w:val="1"/>
        </w:numPr>
        <w:tabs>
          <w:tab w:val="num" w:pos="284"/>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тяжелая сердечная недостаточность</w:t>
      </w:r>
    </w:p>
    <w:p w:rsidR="00161882" w:rsidRPr="00864281" w:rsidRDefault="00161882" w:rsidP="005A2AD3">
      <w:pPr>
        <w:numPr>
          <w:ilvl w:val="1"/>
          <w:numId w:val="1"/>
        </w:numPr>
        <w:tabs>
          <w:tab w:val="num" w:pos="284"/>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желудочно-кишечные кровотечения, цереброваскулярные кровотечения или другие кровотечения</w:t>
      </w:r>
    </w:p>
    <w:p w:rsidR="00161882" w:rsidRPr="00864281" w:rsidRDefault="00161882" w:rsidP="005A2AD3">
      <w:pPr>
        <w:numPr>
          <w:ilvl w:val="1"/>
          <w:numId w:val="1"/>
        </w:numPr>
        <w:tabs>
          <w:tab w:val="num" w:pos="284"/>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желудочно-кишечные кровотечения или перфорации в анамнезе, связанные с предшествующей терапией НПВП</w:t>
      </w:r>
    </w:p>
    <w:p w:rsidR="00161882" w:rsidRPr="00864281" w:rsidRDefault="00161882" w:rsidP="005A2AD3">
      <w:pPr>
        <w:numPr>
          <w:ilvl w:val="1"/>
          <w:numId w:val="1"/>
        </w:numPr>
        <w:tabs>
          <w:tab w:val="num" w:pos="284"/>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острая пептическая язва/кровотечение или рецидивирующая пептическая язва/кровотечение в анамнезе (2 или более явных эпизода подтвержденного изъязвления или кровотечения)</w:t>
      </w:r>
    </w:p>
    <w:p w:rsidR="00161882" w:rsidRPr="00864281" w:rsidRDefault="00AB3D83" w:rsidP="005A2AD3">
      <w:pPr>
        <w:numPr>
          <w:ilvl w:val="1"/>
          <w:numId w:val="1"/>
        </w:numPr>
        <w:tabs>
          <w:tab w:val="num" w:pos="284"/>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тяжелая</w:t>
      </w:r>
      <w:r w:rsidRPr="00864281">
        <w:t xml:space="preserve"> </w:t>
      </w:r>
      <w:r w:rsidR="00161882" w:rsidRPr="00864281">
        <w:rPr>
          <w:rFonts w:ascii="Times New Roman" w:hAnsi="Times New Roman"/>
          <w:sz w:val="28"/>
          <w:szCs w:val="28"/>
        </w:rPr>
        <w:t>печеночная недостаточность</w:t>
      </w:r>
    </w:p>
    <w:p w:rsidR="00161882" w:rsidRPr="00864281" w:rsidRDefault="00AB3D83" w:rsidP="005A2AD3">
      <w:pPr>
        <w:numPr>
          <w:ilvl w:val="1"/>
          <w:numId w:val="1"/>
        </w:numPr>
        <w:tabs>
          <w:tab w:val="num" w:pos="284"/>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тяжелая</w:t>
      </w:r>
      <w:r w:rsidRPr="00864281">
        <w:t xml:space="preserve"> </w:t>
      </w:r>
      <w:r w:rsidR="00161882" w:rsidRPr="00864281">
        <w:rPr>
          <w:rFonts w:ascii="Times New Roman" w:hAnsi="Times New Roman"/>
          <w:sz w:val="28"/>
          <w:szCs w:val="28"/>
        </w:rPr>
        <w:t xml:space="preserve">почечная недостаточность (сывороточный </w:t>
      </w:r>
      <w:proofErr w:type="spellStart"/>
      <w:r w:rsidR="00161882" w:rsidRPr="00864281">
        <w:rPr>
          <w:rFonts w:ascii="Times New Roman" w:hAnsi="Times New Roman"/>
          <w:sz w:val="28"/>
          <w:szCs w:val="28"/>
        </w:rPr>
        <w:t>креатинин</w:t>
      </w:r>
      <w:proofErr w:type="spellEnd"/>
      <w:r w:rsidR="00161882" w:rsidRPr="00864281">
        <w:rPr>
          <w:rFonts w:ascii="Times New Roman" w:hAnsi="Times New Roman"/>
          <w:sz w:val="28"/>
          <w:szCs w:val="28"/>
        </w:rPr>
        <w:t xml:space="preserve"> &gt;700 </w:t>
      </w:r>
      <w:proofErr w:type="spellStart"/>
      <w:r w:rsidR="00161882" w:rsidRPr="00864281">
        <w:rPr>
          <w:rFonts w:ascii="Times New Roman" w:hAnsi="Times New Roman"/>
          <w:sz w:val="28"/>
          <w:szCs w:val="28"/>
        </w:rPr>
        <w:t>мкмоль</w:t>
      </w:r>
      <w:proofErr w:type="spellEnd"/>
      <w:r w:rsidR="00161882" w:rsidRPr="00864281">
        <w:rPr>
          <w:rFonts w:ascii="Times New Roman" w:hAnsi="Times New Roman"/>
          <w:sz w:val="28"/>
          <w:szCs w:val="28"/>
        </w:rPr>
        <w:t>/л)</w:t>
      </w:r>
    </w:p>
    <w:p w:rsidR="00161882" w:rsidRPr="00864281" w:rsidRDefault="00161882" w:rsidP="005A2AD3">
      <w:pPr>
        <w:numPr>
          <w:ilvl w:val="1"/>
          <w:numId w:val="1"/>
        </w:numPr>
        <w:tabs>
          <w:tab w:val="num" w:pos="284"/>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третий триместр беременности</w:t>
      </w:r>
    </w:p>
    <w:p w:rsidR="00FA09E1" w:rsidRPr="00864281" w:rsidRDefault="00161882" w:rsidP="005A2AD3">
      <w:pPr>
        <w:numPr>
          <w:ilvl w:val="1"/>
          <w:numId w:val="1"/>
        </w:numPr>
        <w:tabs>
          <w:tab w:val="num" w:pos="284"/>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 xml:space="preserve">наследственная непереносимость галактозы, дефицит фермента </w:t>
      </w:r>
      <w:proofErr w:type="spellStart"/>
      <w:r w:rsidRPr="00864281">
        <w:rPr>
          <w:rFonts w:ascii="Times New Roman" w:hAnsi="Times New Roman"/>
          <w:sz w:val="28"/>
          <w:szCs w:val="28"/>
        </w:rPr>
        <w:t>Lapp-лактазы</w:t>
      </w:r>
      <w:proofErr w:type="spellEnd"/>
      <w:r w:rsidRPr="00864281">
        <w:rPr>
          <w:rFonts w:ascii="Times New Roman" w:hAnsi="Times New Roman"/>
          <w:sz w:val="28"/>
          <w:szCs w:val="28"/>
        </w:rPr>
        <w:t xml:space="preserve"> и </w:t>
      </w:r>
      <w:proofErr w:type="spellStart"/>
      <w:r w:rsidRPr="00864281">
        <w:rPr>
          <w:rFonts w:ascii="Times New Roman" w:hAnsi="Times New Roman"/>
          <w:sz w:val="28"/>
          <w:szCs w:val="28"/>
        </w:rPr>
        <w:t>мальабсорбция</w:t>
      </w:r>
      <w:proofErr w:type="spellEnd"/>
      <w:r w:rsidRPr="00864281">
        <w:rPr>
          <w:rFonts w:ascii="Times New Roman" w:hAnsi="Times New Roman"/>
          <w:sz w:val="28"/>
          <w:szCs w:val="28"/>
        </w:rPr>
        <w:t xml:space="preserve"> глюкозы-галактозы</w:t>
      </w:r>
    </w:p>
    <w:p w:rsidR="001879CC" w:rsidRPr="00864281" w:rsidRDefault="001879CC" w:rsidP="00444509">
      <w:pPr>
        <w:tabs>
          <w:tab w:val="num" w:pos="0"/>
        </w:tabs>
        <w:spacing w:after="0" w:line="240" w:lineRule="auto"/>
        <w:jc w:val="both"/>
        <w:rPr>
          <w:rFonts w:ascii="Times New Roman" w:eastAsia="Times New Roman" w:hAnsi="Times New Roman"/>
          <w:b/>
          <w:i/>
          <w:sz w:val="28"/>
          <w:szCs w:val="28"/>
          <w:lang w:eastAsia="ru-RU"/>
        </w:rPr>
      </w:pPr>
      <w:r w:rsidRPr="00864281">
        <w:rPr>
          <w:rFonts w:ascii="Times New Roman" w:eastAsia="Times New Roman" w:hAnsi="Times New Roman"/>
          <w:b/>
          <w:i/>
          <w:sz w:val="28"/>
          <w:szCs w:val="28"/>
          <w:lang w:eastAsia="ru-RU"/>
        </w:rPr>
        <w:t>Необходимые меры предосторожности при применении</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Лорноксикам снижает агрегацию тромбоцитов и удлиняет время кровотечения. Следовательно, следует соблюдать осторожность при назначении пациентам с повышенной склонностью к кровотечениям.</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hAnsi="Times New Roman"/>
          <w:sz w:val="28"/>
          <w:szCs w:val="28"/>
        </w:rPr>
        <w:t>При следующих нарушениях лорноксикам следует назначать только после тщательной оценки соотношения пользы и риска</w:t>
      </w:r>
      <w:r w:rsidRPr="00864281">
        <w:rPr>
          <w:rFonts w:ascii="Times New Roman" w:eastAsia="Times New Roman" w:hAnsi="Times New Roman"/>
          <w:sz w:val="28"/>
          <w:szCs w:val="28"/>
          <w:lang w:eastAsia="ru-RU"/>
        </w:rPr>
        <w:t>:</w:t>
      </w:r>
    </w:p>
    <w:p w:rsidR="00490125" w:rsidRPr="00864281" w:rsidRDefault="00490125" w:rsidP="00444509">
      <w:pPr>
        <w:numPr>
          <w:ilvl w:val="0"/>
          <w:numId w:val="3"/>
        </w:numPr>
        <w:tabs>
          <w:tab w:val="right" w:pos="284"/>
        </w:tabs>
        <w:spacing w:after="0" w:line="240" w:lineRule="auto"/>
        <w:ind w:left="0" w:firstLine="0"/>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почечная недостаточность: лорноксикам следует принимать с осторожностью пациентам с легкой (сывороточный </w:t>
      </w:r>
      <w:proofErr w:type="spellStart"/>
      <w:r w:rsidRPr="00864281">
        <w:rPr>
          <w:rFonts w:ascii="Times New Roman" w:eastAsia="Times New Roman" w:hAnsi="Times New Roman"/>
          <w:sz w:val="28"/>
          <w:szCs w:val="28"/>
          <w:lang w:eastAsia="ru-RU"/>
        </w:rPr>
        <w:t>креатинин</w:t>
      </w:r>
      <w:proofErr w:type="spellEnd"/>
      <w:r w:rsidRPr="00864281">
        <w:rPr>
          <w:rFonts w:ascii="Times New Roman" w:eastAsia="Times New Roman" w:hAnsi="Times New Roman"/>
          <w:sz w:val="28"/>
          <w:szCs w:val="28"/>
          <w:lang w:eastAsia="ru-RU"/>
        </w:rPr>
        <w:t xml:space="preserve"> 150-300 </w:t>
      </w:r>
      <w:proofErr w:type="spellStart"/>
      <w:r w:rsidRPr="00864281">
        <w:rPr>
          <w:rFonts w:ascii="Times New Roman" w:eastAsia="Times New Roman" w:hAnsi="Times New Roman"/>
          <w:sz w:val="28"/>
          <w:szCs w:val="28"/>
          <w:lang w:eastAsia="ru-RU"/>
        </w:rPr>
        <w:t>мкмоль</w:t>
      </w:r>
      <w:proofErr w:type="spellEnd"/>
      <w:r w:rsidRPr="00864281">
        <w:rPr>
          <w:rFonts w:ascii="Times New Roman" w:eastAsia="Times New Roman" w:hAnsi="Times New Roman"/>
          <w:sz w:val="28"/>
          <w:szCs w:val="28"/>
          <w:lang w:eastAsia="ru-RU"/>
        </w:rPr>
        <w:t xml:space="preserve">/л) и умеренной (сывороточный </w:t>
      </w:r>
      <w:proofErr w:type="spellStart"/>
      <w:r w:rsidRPr="00864281">
        <w:rPr>
          <w:rFonts w:ascii="Times New Roman" w:eastAsia="Times New Roman" w:hAnsi="Times New Roman"/>
          <w:sz w:val="28"/>
          <w:szCs w:val="28"/>
          <w:lang w:eastAsia="ru-RU"/>
        </w:rPr>
        <w:t>креатинин</w:t>
      </w:r>
      <w:proofErr w:type="spellEnd"/>
      <w:r w:rsidRPr="00864281">
        <w:rPr>
          <w:rFonts w:ascii="Times New Roman" w:eastAsia="Times New Roman" w:hAnsi="Times New Roman"/>
          <w:sz w:val="28"/>
          <w:szCs w:val="28"/>
          <w:lang w:eastAsia="ru-RU"/>
        </w:rPr>
        <w:t xml:space="preserve"> 300-700 </w:t>
      </w:r>
      <w:proofErr w:type="spellStart"/>
      <w:r w:rsidRPr="00864281">
        <w:rPr>
          <w:rFonts w:ascii="Times New Roman" w:eastAsia="Times New Roman" w:hAnsi="Times New Roman"/>
          <w:sz w:val="28"/>
          <w:szCs w:val="28"/>
          <w:lang w:eastAsia="ru-RU"/>
        </w:rPr>
        <w:t>мкмоль</w:t>
      </w:r>
      <w:proofErr w:type="spellEnd"/>
      <w:r w:rsidRPr="00864281">
        <w:rPr>
          <w:rFonts w:ascii="Times New Roman" w:eastAsia="Times New Roman" w:hAnsi="Times New Roman"/>
          <w:sz w:val="28"/>
          <w:szCs w:val="28"/>
          <w:lang w:eastAsia="ru-RU"/>
        </w:rPr>
        <w:t xml:space="preserve">/л) почечной недостаточностью вследствие зависимости поддержания почечного кровотока от уровня почечных </w:t>
      </w:r>
      <w:r w:rsidR="004C71EA" w:rsidRPr="00864281">
        <w:rPr>
          <w:rFonts w:ascii="Times New Roman" w:eastAsia="Times New Roman" w:hAnsi="Times New Roman"/>
          <w:sz w:val="28"/>
          <w:szCs w:val="28"/>
          <w:lang w:eastAsia="ru-RU"/>
        </w:rPr>
        <w:t>простагландинов</w:t>
      </w:r>
      <w:r w:rsidRPr="00864281">
        <w:rPr>
          <w:rFonts w:ascii="Times New Roman" w:eastAsia="Times New Roman" w:hAnsi="Times New Roman"/>
          <w:sz w:val="28"/>
          <w:szCs w:val="28"/>
          <w:lang w:eastAsia="ru-RU"/>
        </w:rPr>
        <w:t>. Если во время лечения функция почек ухудшается, лечение лорноксикамом следует прекратить.</w:t>
      </w:r>
    </w:p>
    <w:p w:rsidR="00490125" w:rsidRPr="00864281" w:rsidRDefault="00490125" w:rsidP="00444509">
      <w:pPr>
        <w:tabs>
          <w:tab w:val="right" w:pos="284"/>
        </w:tabs>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Контроль функции почек необходим у пациентов:</w:t>
      </w:r>
    </w:p>
    <w:p w:rsidR="00490125" w:rsidRPr="00864281" w:rsidRDefault="00490125" w:rsidP="00444509">
      <w:pPr>
        <w:numPr>
          <w:ilvl w:val="0"/>
          <w:numId w:val="6"/>
        </w:numPr>
        <w:tabs>
          <w:tab w:val="left" w:pos="284"/>
        </w:tabs>
        <w:spacing w:after="0" w:line="240" w:lineRule="auto"/>
        <w:ind w:left="0" w:firstLine="0"/>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подвергающихся большим хирургическим вмешательствам </w:t>
      </w:r>
    </w:p>
    <w:p w:rsidR="00490125" w:rsidRPr="00864281" w:rsidRDefault="00490125" w:rsidP="00444509">
      <w:pPr>
        <w:numPr>
          <w:ilvl w:val="0"/>
          <w:numId w:val="6"/>
        </w:numPr>
        <w:spacing w:after="0" w:line="240" w:lineRule="auto"/>
        <w:ind w:left="0" w:firstLine="0"/>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с сердечной недостаточностью</w:t>
      </w:r>
    </w:p>
    <w:p w:rsidR="00490125" w:rsidRPr="00864281" w:rsidRDefault="00490125" w:rsidP="00444509">
      <w:pPr>
        <w:numPr>
          <w:ilvl w:val="0"/>
          <w:numId w:val="6"/>
        </w:numPr>
        <w:spacing w:after="0" w:line="240" w:lineRule="auto"/>
        <w:ind w:left="0" w:firstLine="0"/>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в период сопутствующего лечения диуретиками или </w:t>
      </w:r>
      <w:proofErr w:type="spellStart"/>
      <w:r w:rsidRPr="00864281">
        <w:rPr>
          <w:rFonts w:ascii="Times New Roman" w:eastAsia="Times New Roman" w:hAnsi="Times New Roman"/>
          <w:sz w:val="28"/>
          <w:szCs w:val="28"/>
          <w:lang w:eastAsia="ru-RU"/>
        </w:rPr>
        <w:t>декарственными</w:t>
      </w:r>
      <w:proofErr w:type="spellEnd"/>
      <w:r w:rsidRPr="00864281">
        <w:rPr>
          <w:rFonts w:ascii="Times New Roman" w:eastAsia="Times New Roman" w:hAnsi="Times New Roman"/>
          <w:sz w:val="28"/>
          <w:szCs w:val="28"/>
          <w:lang w:eastAsia="ru-RU"/>
        </w:rPr>
        <w:t xml:space="preserve"> средствами с известным или предполагаемым нефротоксич</w:t>
      </w:r>
      <w:r w:rsidR="00444509" w:rsidRPr="00864281">
        <w:rPr>
          <w:rFonts w:ascii="Times New Roman" w:eastAsia="Times New Roman" w:hAnsi="Times New Roman"/>
          <w:sz w:val="28"/>
          <w:szCs w:val="28"/>
          <w:lang w:eastAsia="ru-RU"/>
        </w:rPr>
        <w:t>еским действием</w:t>
      </w:r>
    </w:p>
    <w:p w:rsidR="00490125" w:rsidRPr="00864281" w:rsidRDefault="00490125" w:rsidP="00444509">
      <w:pPr>
        <w:pStyle w:val="a9"/>
        <w:widowControl w:val="0"/>
        <w:numPr>
          <w:ilvl w:val="0"/>
          <w:numId w:val="5"/>
        </w:numPr>
        <w:tabs>
          <w:tab w:val="clear" w:pos="720"/>
          <w:tab w:val="right" w:pos="0"/>
          <w:tab w:val="left" w:pos="284"/>
        </w:tabs>
        <w:spacing w:after="0"/>
        <w:ind w:left="0" w:firstLine="0"/>
        <w:jc w:val="both"/>
        <w:rPr>
          <w:rStyle w:val="30"/>
          <w:rFonts w:ascii="Times New Roman" w:eastAsia="Calibri" w:hAnsi="Times New Roman" w:cs="Times New Roman"/>
          <w:b w:val="0"/>
          <w:color w:val="000000"/>
          <w:kern w:val="2"/>
          <w:sz w:val="28"/>
          <w:szCs w:val="28"/>
        </w:rPr>
      </w:pPr>
      <w:r w:rsidRPr="00864281">
        <w:rPr>
          <w:rStyle w:val="30"/>
          <w:rFonts w:ascii="Times New Roman" w:hAnsi="Times New Roman" w:cs="Times New Roman"/>
          <w:b w:val="0"/>
          <w:color w:val="000000"/>
          <w:kern w:val="2"/>
          <w:sz w:val="28"/>
          <w:szCs w:val="28"/>
        </w:rPr>
        <w:t xml:space="preserve">пациенты с нарушениями свертываемости крови: рекомендуется проводить тщательный клинический мониторинг и выполнять лабораторную оценку (например, активированное частичное </w:t>
      </w:r>
      <w:proofErr w:type="spellStart"/>
      <w:r w:rsidRPr="00864281">
        <w:rPr>
          <w:rStyle w:val="30"/>
          <w:rFonts w:ascii="Times New Roman" w:hAnsi="Times New Roman" w:cs="Times New Roman"/>
          <w:b w:val="0"/>
          <w:color w:val="000000"/>
          <w:kern w:val="2"/>
          <w:sz w:val="28"/>
          <w:szCs w:val="28"/>
        </w:rPr>
        <w:t>тромбопластиновое</w:t>
      </w:r>
      <w:proofErr w:type="spellEnd"/>
      <w:r w:rsidRPr="00864281">
        <w:rPr>
          <w:rStyle w:val="30"/>
          <w:rFonts w:ascii="Times New Roman" w:hAnsi="Times New Roman" w:cs="Times New Roman"/>
          <w:b w:val="0"/>
          <w:color w:val="000000"/>
          <w:kern w:val="2"/>
          <w:sz w:val="28"/>
          <w:szCs w:val="28"/>
        </w:rPr>
        <w:t xml:space="preserve"> время (АЧТВ))</w:t>
      </w:r>
    </w:p>
    <w:p w:rsidR="00490125" w:rsidRPr="00864281" w:rsidRDefault="00490125" w:rsidP="00444509">
      <w:pPr>
        <w:pStyle w:val="a9"/>
        <w:widowControl w:val="0"/>
        <w:numPr>
          <w:ilvl w:val="0"/>
          <w:numId w:val="5"/>
        </w:numPr>
        <w:tabs>
          <w:tab w:val="clear" w:pos="720"/>
          <w:tab w:val="right" w:pos="0"/>
          <w:tab w:val="left" w:pos="284"/>
        </w:tabs>
        <w:spacing w:after="0"/>
        <w:ind w:left="0" w:firstLine="0"/>
        <w:jc w:val="both"/>
        <w:rPr>
          <w:rFonts w:eastAsia="Calibri"/>
          <w:b/>
          <w:color w:val="000000"/>
          <w:kern w:val="2"/>
          <w:sz w:val="28"/>
          <w:szCs w:val="28"/>
          <w:lang w:eastAsia="en-US"/>
        </w:rPr>
      </w:pPr>
      <w:r w:rsidRPr="00864281">
        <w:rPr>
          <w:sz w:val="28"/>
          <w:szCs w:val="28"/>
        </w:rPr>
        <w:t xml:space="preserve">пациенты с нарушениями функции печени (например, при циррозе печени): у пациентов с нарушением функции печени необходимо рассмотреть вопрос о тщательном клиническом наблюдении и лабораторном контроле, поскольку после применения ежедневных доз 12- 16 мг может наступить кумуляция лорноксикама (увеличение AUC). В </w:t>
      </w:r>
      <w:r w:rsidRPr="00864281">
        <w:rPr>
          <w:sz w:val="28"/>
          <w:szCs w:val="28"/>
        </w:rPr>
        <w:lastRenderedPageBreak/>
        <w:t xml:space="preserve">остальных случаях нарушенная функция печени вряд ли оказывает влияние на </w:t>
      </w:r>
      <w:proofErr w:type="spellStart"/>
      <w:r w:rsidRPr="00864281">
        <w:rPr>
          <w:sz w:val="28"/>
          <w:szCs w:val="28"/>
        </w:rPr>
        <w:t>фармакокинетику</w:t>
      </w:r>
      <w:proofErr w:type="spellEnd"/>
      <w:r w:rsidRPr="00864281">
        <w:rPr>
          <w:sz w:val="28"/>
          <w:szCs w:val="28"/>
        </w:rPr>
        <w:t xml:space="preserve"> </w:t>
      </w:r>
      <w:proofErr w:type="spellStart"/>
      <w:r w:rsidRPr="00864281">
        <w:rPr>
          <w:sz w:val="28"/>
          <w:szCs w:val="28"/>
        </w:rPr>
        <w:t>лорноксикама</w:t>
      </w:r>
      <w:proofErr w:type="spellEnd"/>
      <w:r w:rsidRPr="00864281">
        <w:rPr>
          <w:sz w:val="28"/>
          <w:szCs w:val="28"/>
        </w:rPr>
        <w:t xml:space="preserve"> по сравнению со здоровыми лицами</w:t>
      </w:r>
    </w:p>
    <w:p w:rsidR="00490125" w:rsidRPr="00864281" w:rsidRDefault="00490125" w:rsidP="00444509">
      <w:pPr>
        <w:numPr>
          <w:ilvl w:val="0"/>
          <w:numId w:val="4"/>
        </w:numPr>
        <w:tabs>
          <w:tab w:val="right" w:pos="284"/>
        </w:tabs>
        <w:spacing w:after="0" w:line="240" w:lineRule="auto"/>
        <w:ind w:left="0" w:firstLine="0"/>
        <w:jc w:val="both"/>
        <w:rPr>
          <w:rFonts w:ascii="Times New Roman" w:eastAsia="Times New Roman" w:hAnsi="Times New Roman"/>
          <w:sz w:val="28"/>
          <w:szCs w:val="28"/>
          <w:lang w:eastAsia="ru-RU"/>
        </w:rPr>
      </w:pPr>
      <w:r w:rsidRPr="00864281">
        <w:rPr>
          <w:rFonts w:ascii="Times New Roman" w:hAnsi="Times New Roman"/>
          <w:sz w:val="28"/>
          <w:szCs w:val="28"/>
        </w:rPr>
        <w:t>пациенты,</w:t>
      </w:r>
      <w:r w:rsidRPr="00864281">
        <w:rPr>
          <w:rFonts w:ascii="Times New Roman" w:hAnsi="Times New Roman"/>
          <w:spacing w:val="40"/>
          <w:sz w:val="28"/>
          <w:szCs w:val="28"/>
        </w:rPr>
        <w:t xml:space="preserve"> </w:t>
      </w:r>
      <w:r w:rsidRPr="00864281">
        <w:rPr>
          <w:rFonts w:ascii="Times New Roman" w:hAnsi="Times New Roman"/>
          <w:sz w:val="28"/>
          <w:szCs w:val="28"/>
        </w:rPr>
        <w:t>получающие</w:t>
      </w:r>
      <w:r w:rsidRPr="00864281">
        <w:rPr>
          <w:rFonts w:ascii="Times New Roman" w:hAnsi="Times New Roman"/>
          <w:spacing w:val="40"/>
          <w:sz w:val="28"/>
          <w:szCs w:val="28"/>
        </w:rPr>
        <w:t xml:space="preserve"> </w:t>
      </w:r>
      <w:r w:rsidRPr="00864281">
        <w:rPr>
          <w:rFonts w:ascii="Times New Roman" w:hAnsi="Times New Roman"/>
          <w:sz w:val="28"/>
          <w:szCs w:val="28"/>
        </w:rPr>
        <w:t>длительное</w:t>
      </w:r>
      <w:r w:rsidRPr="00864281">
        <w:rPr>
          <w:rFonts w:ascii="Times New Roman" w:hAnsi="Times New Roman"/>
          <w:spacing w:val="40"/>
          <w:sz w:val="28"/>
          <w:szCs w:val="28"/>
        </w:rPr>
        <w:t xml:space="preserve"> </w:t>
      </w:r>
      <w:r w:rsidRPr="00864281">
        <w:rPr>
          <w:rFonts w:ascii="Times New Roman" w:hAnsi="Times New Roman"/>
          <w:sz w:val="28"/>
          <w:szCs w:val="28"/>
        </w:rPr>
        <w:t xml:space="preserve">лечение (более 3-х месяцев): при приеме </w:t>
      </w:r>
      <w:r w:rsidR="00577493" w:rsidRPr="00864281">
        <w:rPr>
          <w:rFonts w:ascii="Times New Roman" w:hAnsi="Times New Roman"/>
          <w:sz w:val="28"/>
          <w:szCs w:val="28"/>
        </w:rPr>
        <w:t>НПВП</w:t>
      </w:r>
      <w:r w:rsidRPr="00864281">
        <w:rPr>
          <w:rFonts w:ascii="Times New Roman" w:hAnsi="Times New Roman"/>
          <w:sz w:val="28"/>
          <w:szCs w:val="28"/>
        </w:rPr>
        <w:t xml:space="preserve"> рекомендуется регулярно проводить оценку функции почек и печени, а также гематологических показателей</w:t>
      </w:r>
    </w:p>
    <w:p w:rsidR="00490125" w:rsidRPr="00864281" w:rsidRDefault="00490125" w:rsidP="00444509">
      <w:pPr>
        <w:numPr>
          <w:ilvl w:val="0"/>
          <w:numId w:val="4"/>
        </w:numPr>
        <w:tabs>
          <w:tab w:val="right" w:pos="284"/>
        </w:tabs>
        <w:spacing w:after="0" w:line="240" w:lineRule="auto"/>
        <w:ind w:left="0" w:firstLine="0"/>
        <w:jc w:val="both"/>
        <w:rPr>
          <w:rFonts w:ascii="Times New Roman" w:eastAsia="Times New Roman" w:hAnsi="Times New Roman"/>
          <w:sz w:val="28"/>
          <w:szCs w:val="28"/>
          <w:lang w:eastAsia="ru-RU"/>
        </w:rPr>
      </w:pPr>
      <w:r w:rsidRPr="00864281">
        <w:rPr>
          <w:rFonts w:ascii="Times New Roman" w:hAnsi="Times New Roman"/>
          <w:sz w:val="28"/>
          <w:szCs w:val="28"/>
        </w:rPr>
        <w:t>пациенты пожилого возраста старше 65 лет: рекомендован контроль функции</w:t>
      </w:r>
      <w:r w:rsidRPr="00864281">
        <w:rPr>
          <w:rFonts w:ascii="Times New Roman" w:hAnsi="Times New Roman"/>
          <w:spacing w:val="80"/>
          <w:sz w:val="28"/>
          <w:szCs w:val="28"/>
        </w:rPr>
        <w:t xml:space="preserve"> </w:t>
      </w:r>
      <w:r w:rsidRPr="00864281">
        <w:rPr>
          <w:rFonts w:ascii="Times New Roman" w:hAnsi="Times New Roman"/>
          <w:sz w:val="28"/>
          <w:szCs w:val="28"/>
        </w:rPr>
        <w:t>почек и печени. Рекомендуется применять с осторожностью у пациентов пожилого возраста после операций</w:t>
      </w:r>
      <w:r w:rsidRPr="00864281">
        <w:rPr>
          <w:rFonts w:ascii="Times New Roman" w:eastAsia="Times New Roman" w:hAnsi="Times New Roman"/>
          <w:sz w:val="28"/>
          <w:szCs w:val="28"/>
          <w:lang w:eastAsia="ru-RU"/>
        </w:rPr>
        <w:t xml:space="preserve">. </w:t>
      </w:r>
    </w:p>
    <w:p w:rsidR="00490125" w:rsidRPr="00864281" w:rsidRDefault="00490125" w:rsidP="00444509">
      <w:pPr>
        <w:spacing w:after="0" w:line="240" w:lineRule="auto"/>
        <w:jc w:val="both"/>
        <w:rPr>
          <w:rFonts w:ascii="Times New Roman" w:eastAsia="Times New Roman" w:hAnsi="Times New Roman"/>
          <w:i/>
          <w:sz w:val="28"/>
          <w:szCs w:val="28"/>
          <w:lang w:eastAsia="ru-RU"/>
        </w:rPr>
      </w:pPr>
      <w:r w:rsidRPr="00864281">
        <w:rPr>
          <w:rFonts w:ascii="Times New Roman" w:eastAsia="Times New Roman" w:hAnsi="Times New Roman"/>
          <w:i/>
          <w:sz w:val="28"/>
          <w:szCs w:val="28"/>
          <w:lang w:eastAsia="ru-RU"/>
        </w:rPr>
        <w:t>Совместное применение с другими НПВП</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Следует избегать совместного применения лорноксикама и НПВП, в том числе селективных ин</w:t>
      </w:r>
      <w:r w:rsidR="00444509" w:rsidRPr="00864281">
        <w:rPr>
          <w:rFonts w:ascii="Times New Roman" w:eastAsia="Times New Roman" w:hAnsi="Times New Roman"/>
          <w:sz w:val="28"/>
          <w:szCs w:val="28"/>
          <w:lang w:eastAsia="ru-RU"/>
        </w:rPr>
        <w:t>гибиторов циклооксигеназы-2</w:t>
      </w:r>
      <w:r w:rsidRPr="00864281">
        <w:rPr>
          <w:rFonts w:ascii="Times New Roman" w:eastAsia="Times New Roman" w:hAnsi="Times New Roman"/>
          <w:sz w:val="28"/>
          <w:szCs w:val="28"/>
          <w:lang w:eastAsia="ru-RU"/>
        </w:rPr>
        <w:t>.</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Риск возникновения нежелательных эффектов можно свести к минимуму, используя самые низкие эффективные дозы в течение минимально короткого курса, необходимого для контроля симптомов (а также с учетом желудочно-кишечных и сердечно-сосудистых рисков, перечисленных ниже).</w:t>
      </w:r>
    </w:p>
    <w:p w:rsidR="00490125" w:rsidRPr="00864281" w:rsidRDefault="00490125" w:rsidP="00444509">
      <w:pPr>
        <w:spacing w:after="0" w:line="240" w:lineRule="auto"/>
        <w:jc w:val="both"/>
        <w:rPr>
          <w:rFonts w:ascii="Times New Roman" w:eastAsia="Times New Roman" w:hAnsi="Times New Roman"/>
          <w:i/>
          <w:sz w:val="28"/>
          <w:szCs w:val="28"/>
          <w:lang w:eastAsia="ru-RU"/>
        </w:rPr>
      </w:pPr>
      <w:r w:rsidRPr="00864281">
        <w:rPr>
          <w:rFonts w:ascii="Times New Roman" w:eastAsia="Times New Roman" w:hAnsi="Times New Roman"/>
          <w:i/>
          <w:sz w:val="28"/>
          <w:szCs w:val="28"/>
          <w:lang w:eastAsia="ru-RU"/>
        </w:rPr>
        <w:t xml:space="preserve">Желудочно-кишечные язвы, кровотечения и перфорации </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Желудочно-кишечные кровотечения, изъязвления и перфорации: при использовании всех </w:t>
      </w:r>
      <w:r w:rsidR="00577493" w:rsidRPr="00864281">
        <w:rPr>
          <w:rFonts w:ascii="Times New Roman" w:eastAsia="Times New Roman" w:hAnsi="Times New Roman"/>
          <w:sz w:val="28"/>
          <w:szCs w:val="28"/>
          <w:lang w:eastAsia="ru-RU"/>
        </w:rPr>
        <w:t>НПВП</w:t>
      </w:r>
      <w:r w:rsidRPr="00864281">
        <w:rPr>
          <w:rFonts w:ascii="Times New Roman" w:eastAsia="Times New Roman" w:hAnsi="Times New Roman"/>
          <w:sz w:val="28"/>
          <w:szCs w:val="28"/>
          <w:lang w:eastAsia="ru-RU"/>
        </w:rPr>
        <w:t xml:space="preserve"> были зарегистрированы желудочно-кишечные кровотечения, изъязвления или перфорации, которые могут привести к летальному исходу. Они возникали с или без предупреждающих симптомов или серьезных желудочно-кишечных осложнений в анамнезе в любое время терапии.</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Риск желудочно-кишечных кровотечений, язв или перфорации выше с увеличением дозы </w:t>
      </w:r>
      <w:r w:rsidR="00577493" w:rsidRPr="00864281">
        <w:rPr>
          <w:rFonts w:ascii="Times New Roman" w:eastAsia="Times New Roman" w:hAnsi="Times New Roman"/>
          <w:sz w:val="28"/>
          <w:szCs w:val="28"/>
          <w:lang w:eastAsia="ru-RU"/>
        </w:rPr>
        <w:t>НПВП</w:t>
      </w:r>
      <w:r w:rsidRPr="00864281">
        <w:rPr>
          <w:rFonts w:ascii="Times New Roman" w:eastAsia="Times New Roman" w:hAnsi="Times New Roman"/>
          <w:sz w:val="28"/>
          <w:szCs w:val="28"/>
          <w:lang w:eastAsia="ru-RU"/>
        </w:rPr>
        <w:t>, у пациентов с язвой в анамнезе, особенно если она осложнялась кровотечением или перфорацией, и у пациентов пожилого возраста. У этих пациентов лечение следует начинать с самой низкой дозы, к</w:t>
      </w:r>
      <w:r w:rsidR="00444509" w:rsidRPr="00864281">
        <w:rPr>
          <w:rFonts w:ascii="Times New Roman" w:eastAsia="Times New Roman" w:hAnsi="Times New Roman"/>
          <w:sz w:val="28"/>
          <w:szCs w:val="28"/>
          <w:lang w:eastAsia="ru-RU"/>
        </w:rPr>
        <w:t>оторая возможна</w:t>
      </w:r>
      <w:r w:rsidRPr="00864281">
        <w:rPr>
          <w:rFonts w:ascii="Times New Roman" w:eastAsia="Times New Roman" w:hAnsi="Times New Roman"/>
          <w:sz w:val="28"/>
          <w:szCs w:val="28"/>
          <w:lang w:eastAsia="ru-RU"/>
        </w:rPr>
        <w:t xml:space="preserve">. Для этих пациентов и для пациентов, которым требуется одновременное лечение низкими дозами ацетилсалициловой кислоты или другими лекарственными средствами, способными увеличивать риск нежелательных реакций со стороны желудочно-кишечного тракта, следует рассмотреть комбинированную терапию с </w:t>
      </w:r>
      <w:proofErr w:type="spellStart"/>
      <w:r w:rsidR="00C066F1" w:rsidRPr="00864281">
        <w:rPr>
          <w:rFonts w:ascii="Times New Roman" w:eastAsia="Times New Roman" w:hAnsi="Times New Roman"/>
          <w:sz w:val="28"/>
          <w:szCs w:val="28"/>
          <w:lang w:eastAsia="ru-RU"/>
        </w:rPr>
        <w:t>гастропротекторами</w:t>
      </w:r>
      <w:proofErr w:type="spellEnd"/>
      <w:r w:rsidRPr="00864281">
        <w:rPr>
          <w:rFonts w:ascii="Times New Roman" w:eastAsia="Times New Roman" w:hAnsi="Times New Roman"/>
          <w:sz w:val="28"/>
          <w:szCs w:val="28"/>
          <w:lang w:eastAsia="ru-RU"/>
        </w:rPr>
        <w:t xml:space="preserve"> (например, </w:t>
      </w:r>
      <w:proofErr w:type="spellStart"/>
      <w:r w:rsidRPr="00864281">
        <w:rPr>
          <w:rFonts w:ascii="Times New Roman" w:eastAsia="Times New Roman" w:hAnsi="Times New Roman"/>
          <w:sz w:val="28"/>
          <w:szCs w:val="28"/>
          <w:lang w:eastAsia="ru-RU"/>
        </w:rPr>
        <w:t>мизопростол</w:t>
      </w:r>
      <w:proofErr w:type="spellEnd"/>
      <w:r w:rsidRPr="00864281">
        <w:rPr>
          <w:rFonts w:ascii="Times New Roman" w:eastAsia="Times New Roman" w:hAnsi="Times New Roman"/>
          <w:sz w:val="28"/>
          <w:szCs w:val="28"/>
          <w:lang w:eastAsia="ru-RU"/>
        </w:rPr>
        <w:t xml:space="preserve"> или ингибиторы протонной помпы). Рекомендуется регулярное наблюдение у врача.</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Пациенты с желудочно-кишечной токсичностью в анамнезе, в особенности пожилого возраста, должны проинструктированы о необходимости сообщения обо всех необычных абдоминальных симптомах (в особенности о признаках желудочно-кишечного кровотечения); особенно в начале лечения.</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Следует соблюдать осторожность пациентам, одновременно принимающим лекарственные средства, повышающие риск изъязвлений или кровотечений, таких как пероральные кортикостероиды, антикоагулянты (такие как </w:t>
      </w:r>
      <w:proofErr w:type="spellStart"/>
      <w:r w:rsidRPr="00864281">
        <w:rPr>
          <w:rFonts w:ascii="Times New Roman" w:eastAsia="Times New Roman" w:hAnsi="Times New Roman"/>
          <w:sz w:val="28"/>
          <w:szCs w:val="28"/>
          <w:lang w:eastAsia="ru-RU"/>
        </w:rPr>
        <w:t>варфарин</w:t>
      </w:r>
      <w:proofErr w:type="spellEnd"/>
      <w:r w:rsidRPr="00864281">
        <w:rPr>
          <w:rFonts w:ascii="Times New Roman" w:eastAsia="Times New Roman" w:hAnsi="Times New Roman"/>
          <w:sz w:val="28"/>
          <w:szCs w:val="28"/>
          <w:lang w:eastAsia="ru-RU"/>
        </w:rPr>
        <w:t xml:space="preserve">), селективные ингибиторы обратного </w:t>
      </w:r>
      <w:r w:rsidRPr="00864281">
        <w:rPr>
          <w:rFonts w:ascii="Times New Roman" w:eastAsia="Times New Roman" w:hAnsi="Times New Roman"/>
          <w:sz w:val="28"/>
          <w:szCs w:val="28"/>
          <w:lang w:eastAsia="ru-RU"/>
        </w:rPr>
        <w:lastRenderedPageBreak/>
        <w:t xml:space="preserve">захвата серотонина или </w:t>
      </w:r>
      <w:proofErr w:type="spellStart"/>
      <w:r w:rsidRPr="00864281">
        <w:rPr>
          <w:rFonts w:ascii="Times New Roman" w:eastAsia="Times New Roman" w:hAnsi="Times New Roman"/>
          <w:sz w:val="28"/>
          <w:szCs w:val="28"/>
          <w:lang w:eastAsia="ru-RU"/>
        </w:rPr>
        <w:t>антиагрегантные</w:t>
      </w:r>
      <w:proofErr w:type="spellEnd"/>
      <w:r w:rsidRPr="00864281">
        <w:rPr>
          <w:rFonts w:ascii="Times New Roman" w:eastAsia="Times New Roman" w:hAnsi="Times New Roman"/>
          <w:sz w:val="28"/>
          <w:szCs w:val="28"/>
          <w:lang w:eastAsia="ru-RU"/>
        </w:rPr>
        <w:t xml:space="preserve"> средства (такие как ацетилсалициловая кислота).</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При возникновении желудочно-кишечных кровотечений или изъязвлений у пациентов, принимающих лорноксикам, лечение необходимо прервать.</w:t>
      </w:r>
    </w:p>
    <w:p w:rsidR="00490125" w:rsidRPr="00864281" w:rsidRDefault="00490125" w:rsidP="00444509">
      <w:pPr>
        <w:spacing w:after="0" w:line="240" w:lineRule="auto"/>
        <w:jc w:val="both"/>
        <w:rPr>
          <w:rFonts w:ascii="Times New Roman" w:eastAsia="Times New Roman" w:hAnsi="Times New Roman"/>
          <w:i/>
          <w:iCs/>
          <w:sz w:val="28"/>
          <w:szCs w:val="28"/>
          <w:lang w:eastAsia="ru-RU"/>
        </w:rPr>
      </w:pPr>
      <w:r w:rsidRPr="00864281">
        <w:rPr>
          <w:rFonts w:ascii="Times New Roman" w:eastAsia="Times New Roman" w:hAnsi="Times New Roman"/>
          <w:sz w:val="28"/>
          <w:szCs w:val="28"/>
          <w:lang w:eastAsia="ru-RU"/>
        </w:rPr>
        <w:t>НПВП следует применять с осторожностью у пациентов с наличием в анамнезе заболеваний ЖКТ (</w:t>
      </w:r>
      <w:r w:rsidRPr="00864281">
        <w:rPr>
          <w:rStyle w:val="30"/>
          <w:rFonts w:ascii="Times New Roman" w:eastAsia="Calibri" w:hAnsi="Times New Roman" w:cs="Times New Roman"/>
          <w:b w:val="0"/>
          <w:color w:val="000000"/>
          <w:kern w:val="2"/>
          <w:sz w:val="28"/>
          <w:szCs w:val="28"/>
        </w:rPr>
        <w:t>например</w:t>
      </w:r>
      <w:r w:rsidRPr="00864281">
        <w:rPr>
          <w:rFonts w:ascii="Times New Roman" w:eastAsia="Times New Roman" w:hAnsi="Times New Roman"/>
          <w:sz w:val="28"/>
          <w:szCs w:val="28"/>
          <w:lang w:eastAsia="ru-RU"/>
        </w:rPr>
        <w:t>, язвенный колит, болезнь Крона) из-за возможного обострения этих заболеваний.</w:t>
      </w:r>
    </w:p>
    <w:p w:rsidR="00490125" w:rsidRPr="00864281" w:rsidRDefault="00490125" w:rsidP="00444509">
      <w:pPr>
        <w:spacing w:after="0" w:line="240" w:lineRule="auto"/>
        <w:jc w:val="both"/>
        <w:rPr>
          <w:rFonts w:ascii="Times New Roman" w:eastAsia="Times New Roman" w:hAnsi="Times New Roman"/>
          <w:i/>
          <w:sz w:val="28"/>
          <w:szCs w:val="28"/>
          <w:lang w:eastAsia="ru-RU"/>
        </w:rPr>
      </w:pPr>
      <w:r w:rsidRPr="00864281">
        <w:rPr>
          <w:rFonts w:ascii="Times New Roman" w:eastAsia="Times New Roman" w:hAnsi="Times New Roman"/>
          <w:i/>
          <w:sz w:val="28"/>
          <w:szCs w:val="28"/>
          <w:lang w:eastAsia="ru-RU"/>
        </w:rPr>
        <w:t>Пациенты пожилого возраста</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У пациентов пожилого возраста наблюдается повышенная частота возникновения нежелательных реакций на </w:t>
      </w:r>
      <w:r w:rsidR="00577493" w:rsidRPr="00864281">
        <w:rPr>
          <w:rFonts w:ascii="Times New Roman" w:eastAsia="Times New Roman" w:hAnsi="Times New Roman"/>
          <w:sz w:val="28"/>
          <w:szCs w:val="28"/>
          <w:lang w:eastAsia="ru-RU"/>
        </w:rPr>
        <w:t>НПВП</w:t>
      </w:r>
      <w:r w:rsidRPr="00864281">
        <w:rPr>
          <w:rFonts w:ascii="Times New Roman" w:eastAsia="Times New Roman" w:hAnsi="Times New Roman"/>
          <w:sz w:val="28"/>
          <w:szCs w:val="28"/>
          <w:lang w:eastAsia="ru-RU"/>
        </w:rPr>
        <w:t>, прежде всего желудочно-кишечных кровотечений и перфораций, которые могут привести к летальному исходу.</w:t>
      </w:r>
    </w:p>
    <w:p w:rsidR="00490125" w:rsidRPr="00864281" w:rsidRDefault="00490125" w:rsidP="00444509">
      <w:pPr>
        <w:spacing w:after="0" w:line="240" w:lineRule="auto"/>
        <w:jc w:val="both"/>
        <w:rPr>
          <w:rFonts w:ascii="Times New Roman" w:eastAsia="Times New Roman" w:hAnsi="Times New Roman"/>
          <w:i/>
          <w:sz w:val="28"/>
          <w:szCs w:val="28"/>
          <w:lang w:eastAsia="ru-RU"/>
        </w:rPr>
      </w:pPr>
      <w:r w:rsidRPr="00864281">
        <w:rPr>
          <w:rFonts w:ascii="Times New Roman" w:eastAsia="Times New Roman" w:hAnsi="Times New Roman"/>
          <w:i/>
          <w:sz w:val="28"/>
          <w:szCs w:val="28"/>
          <w:lang w:eastAsia="ru-RU"/>
        </w:rPr>
        <w:t>Сердечно-сосудистые и цереброваскулярные эффекты</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Необходимы адекватное наблюдение и инструктаж пациентов с артериальной гипертензией и/или сердечной недостаточностью в анамнезе или в активном состоянии, так как в связи с терапией НПВ</w:t>
      </w:r>
      <w:r w:rsidR="00F3727A" w:rsidRPr="00864281">
        <w:rPr>
          <w:rFonts w:ascii="Times New Roman" w:eastAsia="Times New Roman" w:hAnsi="Times New Roman"/>
          <w:sz w:val="28"/>
          <w:szCs w:val="28"/>
          <w:lang w:eastAsia="ru-RU"/>
        </w:rPr>
        <w:t>П</w:t>
      </w:r>
      <w:r w:rsidRPr="00864281">
        <w:rPr>
          <w:rFonts w:ascii="Times New Roman" w:eastAsia="Times New Roman" w:hAnsi="Times New Roman"/>
          <w:sz w:val="28"/>
          <w:szCs w:val="28"/>
          <w:lang w:eastAsia="ru-RU"/>
        </w:rPr>
        <w:t xml:space="preserve"> описаны задержка жидкости и отеки.</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Клинические исследования и эпидемиологические данные указывают, что применение некоторых НПВ</w:t>
      </w:r>
      <w:r w:rsidR="00F3727A" w:rsidRPr="00864281">
        <w:rPr>
          <w:rFonts w:ascii="Times New Roman" w:eastAsia="Times New Roman" w:hAnsi="Times New Roman"/>
          <w:sz w:val="28"/>
          <w:szCs w:val="28"/>
          <w:lang w:eastAsia="ru-RU"/>
        </w:rPr>
        <w:t>П</w:t>
      </w:r>
      <w:r w:rsidRPr="00864281">
        <w:rPr>
          <w:rFonts w:ascii="Times New Roman" w:eastAsia="Times New Roman" w:hAnsi="Times New Roman"/>
          <w:sz w:val="28"/>
          <w:szCs w:val="28"/>
          <w:lang w:eastAsia="ru-RU"/>
        </w:rPr>
        <w:t>, в частности, при высокой дозировке и в рамках длительного лечения, может быть связано с увеличением риска артериальных тромботических осложнений (например, инфаркта миокарда и инсульта). Имеющихся данных недостаточно, чтобы исключить такой риск для лорноксикама.</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Применение лорноксикама у пациентов с неконтролируемой артериальной гипертензией, хронической сердечной недостаточностью, установленной ишемической болезнью сердца, заболеваниями периферических артерий и/или цереброваскулярными заболеваниями должно проводиться только после тщательной оценки пользы и рисков. Подобная оценка должна быть сделана до начала долгосрочного лечения у пациентов с факторами риска в отношении сердечно-сосудистых заболеваний (например, артериальная гипертензия, </w:t>
      </w:r>
      <w:proofErr w:type="spellStart"/>
      <w:r w:rsidRPr="00864281">
        <w:rPr>
          <w:rFonts w:ascii="Times New Roman" w:eastAsia="Times New Roman" w:hAnsi="Times New Roman"/>
          <w:sz w:val="28"/>
          <w:szCs w:val="28"/>
          <w:lang w:eastAsia="ru-RU"/>
        </w:rPr>
        <w:t>гиперлипидемия</w:t>
      </w:r>
      <w:proofErr w:type="spellEnd"/>
      <w:r w:rsidRPr="00864281">
        <w:rPr>
          <w:rFonts w:ascii="Times New Roman" w:eastAsia="Times New Roman" w:hAnsi="Times New Roman"/>
          <w:sz w:val="28"/>
          <w:szCs w:val="28"/>
          <w:lang w:eastAsia="ru-RU"/>
        </w:rPr>
        <w:t>, сахарный диабет, курение).</w:t>
      </w:r>
    </w:p>
    <w:p w:rsidR="00490125" w:rsidRPr="00864281" w:rsidRDefault="00F3727A"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Одновременное лечение НПВП</w:t>
      </w:r>
      <w:r w:rsidR="00490125" w:rsidRPr="00864281">
        <w:rPr>
          <w:rFonts w:ascii="Times New Roman" w:eastAsia="Times New Roman" w:hAnsi="Times New Roman"/>
          <w:sz w:val="28"/>
          <w:szCs w:val="28"/>
          <w:lang w:eastAsia="ru-RU"/>
        </w:rPr>
        <w:t xml:space="preserve"> и гепарином в связи со спинальной или </w:t>
      </w:r>
      <w:proofErr w:type="spellStart"/>
      <w:r w:rsidR="00490125" w:rsidRPr="00864281">
        <w:rPr>
          <w:rFonts w:ascii="Times New Roman" w:eastAsia="Times New Roman" w:hAnsi="Times New Roman"/>
          <w:sz w:val="28"/>
          <w:szCs w:val="28"/>
          <w:lang w:eastAsia="ru-RU"/>
        </w:rPr>
        <w:t>эпидуральной</w:t>
      </w:r>
      <w:proofErr w:type="spellEnd"/>
      <w:r w:rsidR="00490125" w:rsidRPr="00864281">
        <w:rPr>
          <w:rFonts w:ascii="Times New Roman" w:eastAsia="Times New Roman" w:hAnsi="Times New Roman"/>
          <w:sz w:val="28"/>
          <w:szCs w:val="28"/>
          <w:lang w:eastAsia="ru-RU"/>
        </w:rPr>
        <w:t xml:space="preserve"> анест</w:t>
      </w:r>
      <w:r w:rsidR="00444509" w:rsidRPr="00864281">
        <w:rPr>
          <w:rFonts w:ascii="Times New Roman" w:eastAsia="Times New Roman" w:hAnsi="Times New Roman"/>
          <w:sz w:val="28"/>
          <w:szCs w:val="28"/>
          <w:lang w:eastAsia="ru-RU"/>
        </w:rPr>
        <w:t>езией повышает риск спинальных/</w:t>
      </w:r>
      <w:proofErr w:type="spellStart"/>
      <w:r w:rsidR="00490125" w:rsidRPr="00864281">
        <w:rPr>
          <w:rFonts w:ascii="Times New Roman" w:eastAsia="Times New Roman" w:hAnsi="Times New Roman"/>
          <w:sz w:val="28"/>
          <w:szCs w:val="28"/>
          <w:lang w:eastAsia="ru-RU"/>
        </w:rPr>
        <w:t>эпидуральных</w:t>
      </w:r>
      <w:proofErr w:type="spellEnd"/>
      <w:r w:rsidR="00490125" w:rsidRPr="00864281">
        <w:rPr>
          <w:rFonts w:ascii="Times New Roman" w:eastAsia="Times New Roman" w:hAnsi="Times New Roman"/>
          <w:sz w:val="28"/>
          <w:szCs w:val="28"/>
          <w:lang w:eastAsia="ru-RU"/>
        </w:rPr>
        <w:t xml:space="preserve"> гематом.</w:t>
      </w:r>
    </w:p>
    <w:p w:rsidR="00490125" w:rsidRPr="00864281" w:rsidRDefault="00490125" w:rsidP="00444509">
      <w:pPr>
        <w:spacing w:after="0" w:line="240" w:lineRule="auto"/>
        <w:jc w:val="both"/>
        <w:rPr>
          <w:rFonts w:ascii="Times New Roman" w:eastAsia="Times New Roman" w:hAnsi="Times New Roman"/>
          <w:i/>
          <w:sz w:val="28"/>
          <w:szCs w:val="28"/>
          <w:lang w:eastAsia="ru-RU"/>
        </w:rPr>
      </w:pPr>
      <w:r w:rsidRPr="00864281">
        <w:rPr>
          <w:rFonts w:ascii="Times New Roman" w:eastAsia="Times New Roman" w:hAnsi="Times New Roman"/>
          <w:i/>
          <w:sz w:val="28"/>
          <w:szCs w:val="28"/>
          <w:lang w:eastAsia="ru-RU"/>
        </w:rPr>
        <w:t>Нарушения со стороны кожи и подкожных тканей</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Тяжелые, иногда вызывающие летальный исход кожные реакции, включая </w:t>
      </w:r>
      <w:proofErr w:type="spellStart"/>
      <w:r w:rsidRPr="00864281">
        <w:rPr>
          <w:rFonts w:ascii="Times New Roman" w:eastAsia="Times New Roman" w:hAnsi="Times New Roman"/>
          <w:sz w:val="28"/>
          <w:szCs w:val="28"/>
          <w:lang w:eastAsia="ru-RU"/>
        </w:rPr>
        <w:t>эксфолиативный</w:t>
      </w:r>
      <w:proofErr w:type="spellEnd"/>
      <w:r w:rsidRPr="00864281">
        <w:rPr>
          <w:rFonts w:ascii="Times New Roman" w:eastAsia="Times New Roman" w:hAnsi="Times New Roman"/>
          <w:sz w:val="28"/>
          <w:szCs w:val="28"/>
          <w:lang w:eastAsia="ru-RU"/>
        </w:rPr>
        <w:t xml:space="preserve"> дерматит, синдром </w:t>
      </w:r>
      <w:proofErr w:type="spellStart"/>
      <w:r w:rsidRPr="00864281">
        <w:rPr>
          <w:rFonts w:ascii="Times New Roman" w:eastAsia="Times New Roman" w:hAnsi="Times New Roman"/>
          <w:sz w:val="28"/>
          <w:szCs w:val="28"/>
          <w:lang w:eastAsia="ru-RU"/>
        </w:rPr>
        <w:t>Стивенса</w:t>
      </w:r>
      <w:proofErr w:type="spellEnd"/>
      <w:r w:rsidRPr="00864281">
        <w:rPr>
          <w:rFonts w:ascii="Times New Roman" w:eastAsia="Times New Roman" w:hAnsi="Times New Roman"/>
          <w:sz w:val="28"/>
          <w:szCs w:val="28"/>
          <w:lang w:eastAsia="ru-RU"/>
        </w:rPr>
        <w:t xml:space="preserve">-Джонсона, токсический </w:t>
      </w:r>
      <w:proofErr w:type="spellStart"/>
      <w:r w:rsidRPr="00864281">
        <w:rPr>
          <w:rFonts w:ascii="Times New Roman" w:eastAsia="Times New Roman" w:hAnsi="Times New Roman"/>
          <w:sz w:val="28"/>
          <w:szCs w:val="28"/>
          <w:lang w:eastAsia="ru-RU"/>
        </w:rPr>
        <w:t>эпидермальный</w:t>
      </w:r>
      <w:proofErr w:type="spellEnd"/>
      <w:r w:rsidRPr="00864281">
        <w:rPr>
          <w:rFonts w:ascii="Times New Roman" w:eastAsia="Times New Roman" w:hAnsi="Times New Roman"/>
          <w:sz w:val="28"/>
          <w:szCs w:val="28"/>
          <w:lang w:eastAsia="ru-RU"/>
        </w:rPr>
        <w:t xml:space="preserve"> </w:t>
      </w:r>
      <w:proofErr w:type="spellStart"/>
      <w:r w:rsidRPr="00864281">
        <w:rPr>
          <w:rFonts w:ascii="Times New Roman" w:eastAsia="Times New Roman" w:hAnsi="Times New Roman"/>
          <w:sz w:val="28"/>
          <w:szCs w:val="28"/>
          <w:lang w:eastAsia="ru-RU"/>
        </w:rPr>
        <w:t>некролиз</w:t>
      </w:r>
      <w:proofErr w:type="spellEnd"/>
      <w:r w:rsidRPr="00864281">
        <w:rPr>
          <w:rFonts w:ascii="Times New Roman" w:eastAsia="Times New Roman" w:hAnsi="Times New Roman"/>
          <w:sz w:val="28"/>
          <w:szCs w:val="28"/>
          <w:lang w:eastAsia="ru-RU"/>
        </w:rPr>
        <w:t>, очень редко описыв</w:t>
      </w:r>
      <w:r w:rsidR="00444509" w:rsidRPr="00864281">
        <w:rPr>
          <w:rFonts w:ascii="Times New Roman" w:eastAsia="Times New Roman" w:hAnsi="Times New Roman"/>
          <w:sz w:val="28"/>
          <w:szCs w:val="28"/>
          <w:lang w:eastAsia="ru-RU"/>
        </w:rPr>
        <w:t>ались в связи с применением НПВП</w:t>
      </w:r>
      <w:r w:rsidRPr="00864281">
        <w:rPr>
          <w:rFonts w:ascii="Times New Roman" w:eastAsia="Times New Roman" w:hAnsi="Times New Roman"/>
          <w:sz w:val="28"/>
          <w:szCs w:val="28"/>
          <w:lang w:eastAsia="ru-RU"/>
        </w:rPr>
        <w:t>. Самый высокий риск для таких реакций существует в начале терапии, в большинстве случаев в первый месяц лечения. При первом возникновении кожной сыпи, поражении слизистых оболочек или других признаков повышенной индивидуальной чувствительности лорноксикам следует отменить.</w:t>
      </w:r>
    </w:p>
    <w:p w:rsidR="00490125" w:rsidRPr="00864281" w:rsidRDefault="00490125" w:rsidP="00444509">
      <w:pPr>
        <w:spacing w:after="0" w:line="240" w:lineRule="auto"/>
        <w:jc w:val="both"/>
        <w:rPr>
          <w:rFonts w:ascii="Times New Roman" w:eastAsia="Times New Roman" w:hAnsi="Times New Roman"/>
          <w:i/>
          <w:sz w:val="28"/>
          <w:szCs w:val="28"/>
          <w:lang w:eastAsia="ru-RU"/>
        </w:rPr>
      </w:pPr>
      <w:r w:rsidRPr="00864281">
        <w:rPr>
          <w:rFonts w:ascii="Times New Roman" w:eastAsia="Times New Roman" w:hAnsi="Times New Roman"/>
          <w:i/>
          <w:sz w:val="28"/>
          <w:szCs w:val="28"/>
          <w:lang w:eastAsia="ru-RU"/>
        </w:rPr>
        <w:t>Нарушения со стороны дыхательной системы</w:t>
      </w:r>
    </w:p>
    <w:p w:rsidR="00490125" w:rsidRPr="00864281" w:rsidRDefault="00490125" w:rsidP="00444509">
      <w:pPr>
        <w:spacing w:after="0" w:line="240" w:lineRule="auto"/>
        <w:jc w:val="both"/>
        <w:rPr>
          <w:rFonts w:ascii="Times New Roman" w:eastAsia="Times New Roman" w:hAnsi="Times New Roman"/>
          <w:iCs/>
          <w:sz w:val="28"/>
          <w:szCs w:val="28"/>
          <w:lang w:eastAsia="ru-RU"/>
        </w:rPr>
      </w:pPr>
      <w:r w:rsidRPr="00864281">
        <w:rPr>
          <w:rFonts w:ascii="Times New Roman" w:eastAsia="Times New Roman" w:hAnsi="Times New Roman"/>
          <w:sz w:val="28"/>
          <w:szCs w:val="28"/>
          <w:lang w:eastAsia="ru-RU"/>
        </w:rPr>
        <w:lastRenderedPageBreak/>
        <w:t>С осторожностью следует назначать пациентам, страдающим бронхиальной астмой или с наличием астмы в анамнез</w:t>
      </w:r>
      <w:r w:rsidR="00444509" w:rsidRPr="00864281">
        <w:rPr>
          <w:rFonts w:ascii="Times New Roman" w:eastAsia="Times New Roman" w:hAnsi="Times New Roman"/>
          <w:sz w:val="28"/>
          <w:szCs w:val="28"/>
          <w:lang w:eastAsia="ru-RU"/>
        </w:rPr>
        <w:t xml:space="preserve">е, так как сообщалось, что НПВП </w:t>
      </w:r>
      <w:r w:rsidRPr="00864281">
        <w:rPr>
          <w:rFonts w:ascii="Times New Roman" w:eastAsia="Times New Roman" w:hAnsi="Times New Roman"/>
          <w:sz w:val="28"/>
          <w:szCs w:val="28"/>
          <w:lang w:eastAsia="ru-RU"/>
        </w:rPr>
        <w:t xml:space="preserve">может вызвать у таких пациентов </w:t>
      </w:r>
      <w:proofErr w:type="spellStart"/>
      <w:r w:rsidRPr="00864281">
        <w:rPr>
          <w:rFonts w:ascii="Times New Roman" w:eastAsia="Times New Roman" w:hAnsi="Times New Roman"/>
          <w:sz w:val="28"/>
          <w:szCs w:val="28"/>
          <w:lang w:eastAsia="ru-RU"/>
        </w:rPr>
        <w:t>бронхоспазм</w:t>
      </w:r>
      <w:proofErr w:type="spellEnd"/>
      <w:r w:rsidRPr="00864281">
        <w:rPr>
          <w:rFonts w:ascii="Times New Roman" w:eastAsia="Times New Roman" w:hAnsi="Times New Roman"/>
          <w:sz w:val="28"/>
          <w:szCs w:val="28"/>
          <w:lang w:eastAsia="ru-RU"/>
        </w:rPr>
        <w:t>.</w:t>
      </w:r>
    </w:p>
    <w:p w:rsidR="00490125" w:rsidRPr="00864281" w:rsidRDefault="00490125" w:rsidP="00444509">
      <w:pPr>
        <w:spacing w:after="0" w:line="240" w:lineRule="auto"/>
        <w:jc w:val="both"/>
        <w:rPr>
          <w:rFonts w:ascii="Times New Roman" w:eastAsia="Times New Roman" w:hAnsi="Times New Roman"/>
          <w:i/>
          <w:iCs/>
          <w:sz w:val="28"/>
          <w:szCs w:val="28"/>
          <w:lang w:eastAsia="ru-RU"/>
        </w:rPr>
      </w:pPr>
      <w:r w:rsidRPr="00864281">
        <w:rPr>
          <w:rFonts w:ascii="Times New Roman" w:eastAsia="Times New Roman" w:hAnsi="Times New Roman"/>
          <w:i/>
          <w:sz w:val="28"/>
          <w:szCs w:val="28"/>
          <w:lang w:eastAsia="ru-RU"/>
        </w:rPr>
        <w:t xml:space="preserve">Системная красная волчанка и смешанные заболевания соединительной ткани </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У пациентов с системной красной волчанкой (СКВ) и смешанным заболеванием соединительной ткани необходимо проявлять осторожность ввиду повышенного риска асептического менингита.</w:t>
      </w:r>
    </w:p>
    <w:p w:rsidR="00490125" w:rsidRPr="00864281" w:rsidRDefault="00490125" w:rsidP="00444509">
      <w:pPr>
        <w:spacing w:after="0" w:line="240" w:lineRule="auto"/>
        <w:jc w:val="both"/>
        <w:rPr>
          <w:rFonts w:ascii="Times New Roman" w:eastAsia="Times New Roman" w:hAnsi="Times New Roman"/>
          <w:bCs/>
          <w:i/>
          <w:sz w:val="28"/>
          <w:szCs w:val="28"/>
          <w:lang w:eastAsia="ru-RU"/>
        </w:rPr>
      </w:pPr>
      <w:r w:rsidRPr="00864281">
        <w:rPr>
          <w:rFonts w:ascii="Times New Roman" w:eastAsia="Times New Roman" w:hAnsi="Times New Roman"/>
          <w:i/>
          <w:sz w:val="28"/>
          <w:szCs w:val="28"/>
          <w:lang w:eastAsia="ru-RU"/>
        </w:rPr>
        <w:t>Нефротоксичность</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Совместное применение НПВ</w:t>
      </w:r>
      <w:r w:rsidR="00444509" w:rsidRPr="00864281">
        <w:rPr>
          <w:rFonts w:ascii="Times New Roman" w:eastAsia="Times New Roman" w:hAnsi="Times New Roman"/>
          <w:sz w:val="28"/>
          <w:szCs w:val="28"/>
          <w:lang w:eastAsia="ru-RU"/>
        </w:rPr>
        <w:t>П</w:t>
      </w:r>
      <w:r w:rsidRPr="00864281">
        <w:rPr>
          <w:rFonts w:ascii="Times New Roman" w:eastAsia="Times New Roman" w:hAnsi="Times New Roman"/>
          <w:sz w:val="28"/>
          <w:szCs w:val="28"/>
          <w:lang w:eastAsia="ru-RU"/>
        </w:rPr>
        <w:t xml:space="preserve"> и </w:t>
      </w:r>
      <w:proofErr w:type="spellStart"/>
      <w:r w:rsidRPr="00864281">
        <w:rPr>
          <w:rFonts w:ascii="Times New Roman" w:eastAsia="Times New Roman" w:hAnsi="Times New Roman"/>
          <w:sz w:val="28"/>
          <w:szCs w:val="28"/>
          <w:lang w:eastAsia="ru-RU"/>
        </w:rPr>
        <w:t>такролимуса</w:t>
      </w:r>
      <w:proofErr w:type="spellEnd"/>
      <w:r w:rsidRPr="00864281">
        <w:rPr>
          <w:rFonts w:ascii="Times New Roman" w:eastAsia="Times New Roman" w:hAnsi="Times New Roman"/>
          <w:sz w:val="28"/>
          <w:szCs w:val="28"/>
          <w:lang w:eastAsia="ru-RU"/>
        </w:rPr>
        <w:t xml:space="preserve"> может увеличить риск нефротоксичности из-за сниженного синтеза </w:t>
      </w:r>
      <w:proofErr w:type="spellStart"/>
      <w:r w:rsidRPr="00864281">
        <w:rPr>
          <w:rFonts w:ascii="Times New Roman" w:eastAsia="Times New Roman" w:hAnsi="Times New Roman"/>
          <w:sz w:val="28"/>
          <w:szCs w:val="28"/>
          <w:lang w:eastAsia="ru-RU"/>
        </w:rPr>
        <w:t>простациклина</w:t>
      </w:r>
      <w:proofErr w:type="spellEnd"/>
      <w:r w:rsidRPr="00864281">
        <w:rPr>
          <w:rFonts w:ascii="Times New Roman" w:eastAsia="Times New Roman" w:hAnsi="Times New Roman"/>
          <w:sz w:val="28"/>
          <w:szCs w:val="28"/>
          <w:lang w:eastAsia="ru-RU"/>
        </w:rPr>
        <w:t xml:space="preserve"> в почках. У пациентов, получающих подобную комбинированную терапию, следует тщательн</w:t>
      </w:r>
      <w:r w:rsidR="00444509" w:rsidRPr="00864281">
        <w:rPr>
          <w:rFonts w:ascii="Times New Roman" w:eastAsia="Times New Roman" w:hAnsi="Times New Roman"/>
          <w:sz w:val="28"/>
          <w:szCs w:val="28"/>
          <w:lang w:eastAsia="ru-RU"/>
        </w:rPr>
        <w:t>о контролировать функцию почек.</w:t>
      </w:r>
    </w:p>
    <w:p w:rsidR="00490125" w:rsidRPr="00864281" w:rsidRDefault="00490125" w:rsidP="00444509">
      <w:pPr>
        <w:spacing w:after="0" w:line="240" w:lineRule="auto"/>
        <w:jc w:val="both"/>
        <w:rPr>
          <w:rFonts w:ascii="Times New Roman" w:eastAsia="Times New Roman" w:hAnsi="Times New Roman"/>
          <w:i/>
          <w:sz w:val="28"/>
          <w:szCs w:val="28"/>
          <w:lang w:eastAsia="ru-RU"/>
        </w:rPr>
      </w:pPr>
      <w:r w:rsidRPr="00864281">
        <w:rPr>
          <w:rFonts w:ascii="Times New Roman" w:eastAsia="Times New Roman" w:hAnsi="Times New Roman"/>
          <w:i/>
          <w:sz w:val="28"/>
          <w:szCs w:val="28"/>
          <w:lang w:eastAsia="ru-RU"/>
        </w:rPr>
        <w:t>Отклонения лабораторных показателей от нормы</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Как и при приеме большинства других НПВП, были зарегистрированы случаи увеличения концентрации трансаминаз, билирубина или других показателей ·функции печени в сыворотке крови, а также увеличения уровня креатинина и азота мочевины крови и другие изменения лабораторных показателей. Если эти отклонения становятся значительными или сохраняются, использование лорноксикама следует прервать и провести соответствующее обследование.</w:t>
      </w:r>
    </w:p>
    <w:p w:rsidR="00490125" w:rsidRPr="00864281" w:rsidRDefault="00490125" w:rsidP="00444509">
      <w:pPr>
        <w:spacing w:after="0" w:line="240" w:lineRule="auto"/>
        <w:jc w:val="both"/>
        <w:rPr>
          <w:rFonts w:ascii="Times New Roman" w:eastAsia="Times New Roman" w:hAnsi="Times New Roman"/>
          <w:i/>
          <w:strike/>
          <w:sz w:val="28"/>
          <w:szCs w:val="28"/>
          <w:lang w:eastAsia="ru-RU"/>
        </w:rPr>
      </w:pPr>
      <w:r w:rsidRPr="00864281">
        <w:rPr>
          <w:rFonts w:ascii="Times New Roman" w:eastAsia="Times New Roman" w:hAnsi="Times New Roman"/>
          <w:i/>
          <w:sz w:val="28"/>
          <w:szCs w:val="28"/>
          <w:lang w:eastAsia="ru-RU"/>
        </w:rPr>
        <w:t xml:space="preserve">Фертильность </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Применение лорноксикама, как и любого другого лекарственного вещества с известным ингибированием циклооксигеназы/синтеза простагландинов, может оказать отрицательное влияние на фертильность и поэтому не рекомендуется для применения женщинами, планирующим беременность. Для женщин, испытывающих трудности с наступлением беременности, или проходящих обследование по поводу бесплодия, следует рассмотреть возможность отмены лорноксикама.</w:t>
      </w:r>
    </w:p>
    <w:p w:rsidR="00490125" w:rsidRPr="00864281" w:rsidRDefault="00490125" w:rsidP="00444509">
      <w:pPr>
        <w:spacing w:after="0" w:line="240" w:lineRule="auto"/>
        <w:jc w:val="both"/>
        <w:rPr>
          <w:rFonts w:ascii="Times New Roman" w:eastAsia="Times New Roman" w:hAnsi="Times New Roman"/>
          <w:i/>
          <w:sz w:val="28"/>
          <w:szCs w:val="28"/>
          <w:lang w:eastAsia="ru-RU"/>
        </w:rPr>
      </w:pPr>
      <w:r w:rsidRPr="00864281">
        <w:rPr>
          <w:rFonts w:ascii="Times New Roman" w:eastAsia="Times New Roman" w:hAnsi="Times New Roman"/>
          <w:i/>
          <w:sz w:val="28"/>
          <w:szCs w:val="28"/>
          <w:lang w:eastAsia="ru-RU"/>
        </w:rPr>
        <w:t>Ветряная оспа</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В исключительных случаях ветряная оспа может привести к серьезным инфекционным: осложнениям кожи и мягких тканей.</w:t>
      </w:r>
    </w:p>
    <w:p w:rsidR="00490125" w:rsidRPr="00864281" w:rsidRDefault="00490125" w:rsidP="00444509">
      <w:pPr>
        <w:spacing w:after="0" w:line="240" w:lineRule="auto"/>
        <w:jc w:val="both"/>
        <w:rPr>
          <w:rStyle w:val="longtext"/>
          <w:rFonts w:ascii="Times New Roman" w:hAnsi="Times New Roman"/>
          <w:sz w:val="28"/>
          <w:szCs w:val="28"/>
        </w:rPr>
      </w:pPr>
      <w:r w:rsidRPr="00864281">
        <w:rPr>
          <w:rFonts w:ascii="Times New Roman" w:eastAsia="Times New Roman" w:hAnsi="Times New Roman"/>
          <w:sz w:val="28"/>
          <w:szCs w:val="28"/>
          <w:lang w:eastAsia="ru-RU"/>
        </w:rPr>
        <w:t>До сих пор нельзя исключить, что НПВ</w:t>
      </w:r>
      <w:r w:rsidR="00444509" w:rsidRPr="00864281">
        <w:rPr>
          <w:rFonts w:ascii="Times New Roman" w:eastAsia="Times New Roman" w:hAnsi="Times New Roman"/>
          <w:sz w:val="28"/>
          <w:szCs w:val="28"/>
          <w:lang w:eastAsia="ru-RU"/>
        </w:rPr>
        <w:t>П</w:t>
      </w:r>
      <w:r w:rsidRPr="00864281">
        <w:rPr>
          <w:rFonts w:ascii="Times New Roman" w:eastAsia="Times New Roman" w:hAnsi="Times New Roman"/>
          <w:sz w:val="28"/>
          <w:szCs w:val="28"/>
          <w:lang w:eastAsia="ru-RU"/>
        </w:rPr>
        <w:t xml:space="preserve"> могут способствовать ухудшению течения этих инфекций. Поэтому целесообразно избегать применения лорноксикама при ветряной оспе.</w:t>
      </w:r>
    </w:p>
    <w:p w:rsidR="007D0E84" w:rsidRPr="00864281" w:rsidRDefault="007D0E84" w:rsidP="00444509">
      <w:pPr>
        <w:spacing w:after="0" w:line="240" w:lineRule="auto"/>
        <w:jc w:val="both"/>
        <w:rPr>
          <w:rFonts w:ascii="Times New Roman" w:eastAsia="Times New Roman" w:hAnsi="Times New Roman"/>
          <w:b/>
          <w:i/>
          <w:sz w:val="28"/>
          <w:szCs w:val="28"/>
          <w:lang w:eastAsia="ru-RU"/>
        </w:rPr>
      </w:pPr>
      <w:r w:rsidRPr="00864281">
        <w:rPr>
          <w:rFonts w:ascii="Times New Roman" w:eastAsia="Times New Roman" w:hAnsi="Times New Roman"/>
          <w:b/>
          <w:i/>
          <w:sz w:val="28"/>
          <w:szCs w:val="28"/>
          <w:lang w:eastAsia="ru-RU"/>
        </w:rPr>
        <w:t>Взаимодействия с другими лекарственными препаратами</w:t>
      </w:r>
    </w:p>
    <w:p w:rsidR="00490125" w:rsidRPr="00864281" w:rsidRDefault="00490125" w:rsidP="00444509">
      <w:pPr>
        <w:spacing w:after="0" w:line="240" w:lineRule="auto"/>
        <w:jc w:val="both"/>
        <w:rPr>
          <w:rFonts w:ascii="Times New Roman" w:hAnsi="Times New Roman"/>
          <w:color w:val="000000"/>
          <w:sz w:val="28"/>
          <w:szCs w:val="28"/>
        </w:rPr>
      </w:pPr>
      <w:bookmarkStart w:id="1" w:name="_Hlk33542438"/>
      <w:r w:rsidRPr="00864281">
        <w:rPr>
          <w:rFonts w:ascii="Times New Roman" w:hAnsi="Times New Roman"/>
          <w:color w:val="000000"/>
          <w:sz w:val="28"/>
          <w:szCs w:val="28"/>
        </w:rPr>
        <w:t>При одновременном применении лорноксикама и:</w:t>
      </w:r>
    </w:p>
    <w:p w:rsidR="00490125" w:rsidRPr="00864281" w:rsidRDefault="00490125" w:rsidP="00444509">
      <w:pPr>
        <w:numPr>
          <w:ilvl w:val="0"/>
          <w:numId w:val="7"/>
        </w:numPr>
        <w:tabs>
          <w:tab w:val="right" w:pos="284"/>
        </w:tabs>
        <w:spacing w:after="0" w:line="240" w:lineRule="auto"/>
        <w:ind w:left="0" w:firstLine="0"/>
        <w:jc w:val="both"/>
        <w:rPr>
          <w:rFonts w:ascii="Times New Roman" w:hAnsi="Times New Roman"/>
          <w:color w:val="000000"/>
          <w:sz w:val="28"/>
          <w:szCs w:val="28"/>
        </w:rPr>
      </w:pPr>
      <w:proofErr w:type="spellStart"/>
      <w:r w:rsidRPr="00864281">
        <w:rPr>
          <w:rFonts w:ascii="Times New Roman" w:hAnsi="Times New Roman"/>
          <w:color w:val="000000"/>
          <w:sz w:val="28"/>
          <w:szCs w:val="28"/>
        </w:rPr>
        <w:t>циметидина</w:t>
      </w:r>
      <w:proofErr w:type="spellEnd"/>
      <w:r w:rsidRPr="00864281">
        <w:rPr>
          <w:rFonts w:ascii="Times New Roman" w:hAnsi="Times New Roman"/>
          <w:color w:val="000000"/>
          <w:sz w:val="28"/>
          <w:szCs w:val="28"/>
        </w:rPr>
        <w:t xml:space="preserve">: приводит к повышенной концентрации уровня лорноксикама в плазме, что может повышать риск возникновения побочных эффектов </w:t>
      </w:r>
      <w:proofErr w:type="spellStart"/>
      <w:r w:rsidRPr="00864281">
        <w:rPr>
          <w:rFonts w:ascii="Times New Roman" w:hAnsi="Times New Roman"/>
          <w:color w:val="000000"/>
          <w:sz w:val="28"/>
          <w:szCs w:val="28"/>
        </w:rPr>
        <w:t>лорноксикама</w:t>
      </w:r>
      <w:proofErr w:type="spellEnd"/>
      <w:r w:rsidRPr="00864281">
        <w:rPr>
          <w:rFonts w:ascii="Times New Roman" w:hAnsi="Times New Roman"/>
          <w:color w:val="000000"/>
          <w:sz w:val="28"/>
          <w:szCs w:val="28"/>
        </w:rPr>
        <w:t xml:space="preserve"> (взаимодействий между </w:t>
      </w:r>
      <w:proofErr w:type="spellStart"/>
      <w:r w:rsidRPr="00864281">
        <w:rPr>
          <w:rFonts w:ascii="Times New Roman" w:hAnsi="Times New Roman"/>
          <w:color w:val="000000"/>
          <w:sz w:val="28"/>
          <w:szCs w:val="28"/>
        </w:rPr>
        <w:t>лорноксикамом</w:t>
      </w:r>
      <w:proofErr w:type="spellEnd"/>
      <w:r w:rsidRPr="00864281">
        <w:rPr>
          <w:rFonts w:ascii="Times New Roman" w:hAnsi="Times New Roman"/>
          <w:color w:val="000000"/>
          <w:sz w:val="28"/>
          <w:szCs w:val="28"/>
        </w:rPr>
        <w:t xml:space="preserve"> и </w:t>
      </w:r>
      <w:proofErr w:type="spellStart"/>
      <w:r w:rsidRPr="00864281">
        <w:rPr>
          <w:rFonts w:ascii="Times New Roman" w:hAnsi="Times New Roman"/>
          <w:color w:val="000000"/>
          <w:sz w:val="28"/>
          <w:szCs w:val="28"/>
        </w:rPr>
        <w:t>ранитидином</w:t>
      </w:r>
      <w:proofErr w:type="spellEnd"/>
      <w:r w:rsidRPr="00864281">
        <w:rPr>
          <w:rFonts w:ascii="Times New Roman" w:hAnsi="Times New Roman"/>
          <w:color w:val="000000"/>
          <w:sz w:val="28"/>
          <w:szCs w:val="28"/>
        </w:rPr>
        <w:t xml:space="preserve"> или между </w:t>
      </w:r>
      <w:proofErr w:type="spellStart"/>
      <w:r w:rsidRPr="00864281">
        <w:rPr>
          <w:rFonts w:ascii="Times New Roman" w:hAnsi="Times New Roman"/>
          <w:color w:val="000000"/>
          <w:sz w:val="28"/>
          <w:szCs w:val="28"/>
        </w:rPr>
        <w:t>лорноксикамом</w:t>
      </w:r>
      <w:proofErr w:type="spellEnd"/>
      <w:r w:rsidRPr="00864281">
        <w:rPr>
          <w:rFonts w:ascii="Times New Roman" w:hAnsi="Times New Roman"/>
          <w:color w:val="000000"/>
          <w:sz w:val="28"/>
          <w:szCs w:val="28"/>
        </w:rPr>
        <w:t xml:space="preserve"> и антацидами не обнаружено)</w:t>
      </w:r>
    </w:p>
    <w:p w:rsidR="00490125" w:rsidRPr="00864281" w:rsidRDefault="00490125" w:rsidP="00444509">
      <w:pPr>
        <w:numPr>
          <w:ilvl w:val="0"/>
          <w:numId w:val="7"/>
        </w:numPr>
        <w:tabs>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 xml:space="preserve">антикоагулянтов: </w:t>
      </w:r>
      <w:r w:rsidR="00F3727A" w:rsidRPr="00864281">
        <w:rPr>
          <w:rFonts w:ascii="Times New Roman" w:hAnsi="Times New Roman"/>
          <w:color w:val="000000"/>
          <w:sz w:val="28"/>
          <w:szCs w:val="28"/>
        </w:rPr>
        <w:t>НПВП</w:t>
      </w:r>
      <w:r w:rsidRPr="00864281">
        <w:rPr>
          <w:rFonts w:ascii="Times New Roman" w:hAnsi="Times New Roman"/>
          <w:color w:val="000000"/>
          <w:sz w:val="28"/>
          <w:szCs w:val="28"/>
        </w:rPr>
        <w:t xml:space="preserve"> могут усиливать действие антикоагулянтов, таких как </w:t>
      </w:r>
      <w:proofErr w:type="spellStart"/>
      <w:r w:rsidRPr="00864281">
        <w:rPr>
          <w:rFonts w:ascii="Times New Roman" w:hAnsi="Times New Roman"/>
          <w:color w:val="000000"/>
          <w:sz w:val="28"/>
          <w:szCs w:val="28"/>
        </w:rPr>
        <w:t>варфарин</w:t>
      </w:r>
      <w:proofErr w:type="spellEnd"/>
      <w:r w:rsidRPr="00864281">
        <w:rPr>
          <w:rFonts w:ascii="Times New Roman" w:hAnsi="Times New Roman"/>
          <w:color w:val="000000"/>
          <w:sz w:val="28"/>
          <w:szCs w:val="28"/>
        </w:rPr>
        <w:t>. Показан контроль международного нормализованного отношения (МНО)</w:t>
      </w:r>
    </w:p>
    <w:p w:rsidR="00490125" w:rsidRPr="00864281" w:rsidRDefault="00490125" w:rsidP="00444509">
      <w:pPr>
        <w:numPr>
          <w:ilvl w:val="0"/>
          <w:numId w:val="7"/>
        </w:numPr>
        <w:tabs>
          <w:tab w:val="right" w:pos="284"/>
        </w:tabs>
        <w:spacing w:after="0" w:line="240" w:lineRule="auto"/>
        <w:ind w:left="0" w:firstLine="0"/>
        <w:jc w:val="both"/>
        <w:rPr>
          <w:rFonts w:ascii="Times New Roman" w:hAnsi="Times New Roman"/>
          <w:color w:val="000000"/>
          <w:sz w:val="28"/>
          <w:szCs w:val="28"/>
        </w:rPr>
      </w:pPr>
      <w:proofErr w:type="spellStart"/>
      <w:r w:rsidRPr="00864281">
        <w:rPr>
          <w:rFonts w:ascii="Times New Roman" w:hAnsi="Times New Roman"/>
          <w:color w:val="000000"/>
          <w:sz w:val="28"/>
          <w:szCs w:val="28"/>
        </w:rPr>
        <w:lastRenderedPageBreak/>
        <w:t>фенпрокумона</w:t>
      </w:r>
      <w:proofErr w:type="spellEnd"/>
      <w:r w:rsidRPr="00864281">
        <w:rPr>
          <w:rFonts w:ascii="Times New Roman" w:hAnsi="Times New Roman"/>
          <w:color w:val="000000"/>
          <w:sz w:val="28"/>
          <w:szCs w:val="28"/>
        </w:rPr>
        <w:t xml:space="preserve">: возможно снижение терапевтического эффекта </w:t>
      </w:r>
      <w:proofErr w:type="spellStart"/>
      <w:r w:rsidRPr="00864281">
        <w:rPr>
          <w:rFonts w:ascii="Times New Roman" w:hAnsi="Times New Roman"/>
          <w:color w:val="000000"/>
          <w:sz w:val="28"/>
          <w:szCs w:val="28"/>
        </w:rPr>
        <w:t>фенпрокумона</w:t>
      </w:r>
      <w:proofErr w:type="spellEnd"/>
    </w:p>
    <w:p w:rsidR="00490125" w:rsidRPr="00864281" w:rsidRDefault="00490125" w:rsidP="00444509">
      <w:pPr>
        <w:numPr>
          <w:ilvl w:val="0"/>
          <w:numId w:val="7"/>
        </w:numPr>
        <w:tabs>
          <w:tab w:val="right" w:pos="0"/>
          <w:tab w:val="lef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 xml:space="preserve">гепарина: </w:t>
      </w:r>
      <w:r w:rsidR="00444509" w:rsidRPr="00864281">
        <w:rPr>
          <w:rFonts w:ascii="Times New Roman" w:hAnsi="Times New Roman"/>
          <w:color w:val="000000"/>
          <w:sz w:val="28"/>
          <w:szCs w:val="28"/>
        </w:rPr>
        <w:t>НПВП</w:t>
      </w:r>
      <w:r w:rsidRPr="00864281">
        <w:rPr>
          <w:rFonts w:ascii="Times New Roman" w:hAnsi="Times New Roman"/>
          <w:color w:val="000000"/>
          <w:sz w:val="28"/>
          <w:szCs w:val="28"/>
        </w:rPr>
        <w:t xml:space="preserve"> при одновременном применении с гепарином в связи со спинальной или </w:t>
      </w:r>
      <w:proofErr w:type="spellStart"/>
      <w:r w:rsidRPr="00864281">
        <w:rPr>
          <w:rFonts w:ascii="Times New Roman" w:hAnsi="Times New Roman"/>
          <w:color w:val="000000"/>
          <w:sz w:val="28"/>
          <w:szCs w:val="28"/>
        </w:rPr>
        <w:t>эпидуральной</w:t>
      </w:r>
      <w:proofErr w:type="spellEnd"/>
      <w:r w:rsidRPr="00864281">
        <w:rPr>
          <w:rFonts w:ascii="Times New Roman" w:hAnsi="Times New Roman"/>
          <w:color w:val="000000"/>
          <w:sz w:val="28"/>
          <w:szCs w:val="28"/>
        </w:rPr>
        <w:t xml:space="preserve"> анестезией повышают риск кровотечения, а также спинальных или </w:t>
      </w:r>
      <w:proofErr w:type="spellStart"/>
      <w:r w:rsidRPr="00864281">
        <w:rPr>
          <w:rFonts w:ascii="Times New Roman" w:hAnsi="Times New Roman"/>
          <w:color w:val="000000"/>
          <w:sz w:val="28"/>
          <w:szCs w:val="28"/>
        </w:rPr>
        <w:t>эпиду</w:t>
      </w:r>
      <w:r w:rsidR="00444509" w:rsidRPr="00864281">
        <w:rPr>
          <w:rFonts w:ascii="Times New Roman" w:hAnsi="Times New Roman"/>
          <w:color w:val="000000"/>
          <w:sz w:val="28"/>
          <w:szCs w:val="28"/>
        </w:rPr>
        <w:t>ральных</w:t>
      </w:r>
      <w:proofErr w:type="spellEnd"/>
      <w:r w:rsidR="00444509" w:rsidRPr="00864281">
        <w:rPr>
          <w:rFonts w:ascii="Times New Roman" w:hAnsi="Times New Roman"/>
          <w:color w:val="000000"/>
          <w:sz w:val="28"/>
          <w:szCs w:val="28"/>
        </w:rPr>
        <w:t xml:space="preserve"> гематом </w:t>
      </w:r>
    </w:p>
    <w:p w:rsidR="00490125" w:rsidRPr="00864281" w:rsidRDefault="00490125" w:rsidP="00444509">
      <w:pPr>
        <w:numPr>
          <w:ilvl w:val="0"/>
          <w:numId w:val="7"/>
        </w:numPr>
        <w:tabs>
          <w:tab w:val="right" w:pos="0"/>
          <w:tab w:val="lef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 xml:space="preserve">ингибиторов </w:t>
      </w:r>
      <w:proofErr w:type="spellStart"/>
      <w:r w:rsidRPr="00864281">
        <w:rPr>
          <w:rFonts w:ascii="Times New Roman" w:hAnsi="Times New Roman"/>
          <w:color w:val="000000"/>
          <w:sz w:val="28"/>
          <w:szCs w:val="28"/>
        </w:rPr>
        <w:t>ангиотензинконвертирующего</w:t>
      </w:r>
      <w:proofErr w:type="spellEnd"/>
      <w:r w:rsidRPr="00864281">
        <w:rPr>
          <w:rFonts w:ascii="Times New Roman" w:hAnsi="Times New Roman"/>
          <w:color w:val="000000"/>
          <w:sz w:val="28"/>
          <w:szCs w:val="28"/>
        </w:rPr>
        <w:t xml:space="preserve"> фермента (АКФ): может снизиться </w:t>
      </w:r>
      <w:proofErr w:type="spellStart"/>
      <w:r w:rsidRPr="00864281">
        <w:rPr>
          <w:rFonts w:ascii="Times New Roman" w:hAnsi="Times New Roman"/>
          <w:color w:val="000000"/>
          <w:sz w:val="28"/>
          <w:szCs w:val="28"/>
        </w:rPr>
        <w:t>антигипертензивный</w:t>
      </w:r>
      <w:proofErr w:type="spellEnd"/>
      <w:r w:rsidRPr="00864281">
        <w:rPr>
          <w:rFonts w:ascii="Times New Roman" w:hAnsi="Times New Roman"/>
          <w:color w:val="000000"/>
          <w:sz w:val="28"/>
          <w:szCs w:val="28"/>
        </w:rPr>
        <w:t xml:space="preserve"> эффект ингибиторов АКФ</w:t>
      </w:r>
    </w:p>
    <w:p w:rsidR="00490125" w:rsidRPr="00864281" w:rsidRDefault="00490125" w:rsidP="00444509">
      <w:pPr>
        <w:numPr>
          <w:ilvl w:val="0"/>
          <w:numId w:val="7"/>
        </w:numPr>
        <w:tabs>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 xml:space="preserve">диуретиков: может произойти снижение диуретического и </w:t>
      </w:r>
      <w:proofErr w:type="spellStart"/>
      <w:r w:rsidRPr="00864281">
        <w:rPr>
          <w:rFonts w:ascii="Times New Roman" w:hAnsi="Times New Roman"/>
          <w:color w:val="000000"/>
          <w:sz w:val="28"/>
          <w:szCs w:val="28"/>
        </w:rPr>
        <w:t>антигипертензивного</w:t>
      </w:r>
      <w:proofErr w:type="spellEnd"/>
      <w:r w:rsidRPr="00864281">
        <w:rPr>
          <w:rFonts w:ascii="Times New Roman" w:hAnsi="Times New Roman"/>
          <w:color w:val="000000"/>
          <w:sz w:val="28"/>
          <w:szCs w:val="28"/>
        </w:rPr>
        <w:t xml:space="preserve"> эффектов петлевых, </w:t>
      </w:r>
      <w:proofErr w:type="spellStart"/>
      <w:r w:rsidRPr="00864281">
        <w:rPr>
          <w:rFonts w:ascii="Times New Roman" w:hAnsi="Times New Roman"/>
          <w:color w:val="000000"/>
          <w:sz w:val="28"/>
          <w:szCs w:val="28"/>
        </w:rPr>
        <w:t>тиазидных</w:t>
      </w:r>
      <w:proofErr w:type="spellEnd"/>
      <w:r w:rsidRPr="00864281">
        <w:rPr>
          <w:rFonts w:ascii="Times New Roman" w:hAnsi="Times New Roman"/>
          <w:color w:val="000000"/>
          <w:sz w:val="28"/>
          <w:szCs w:val="28"/>
        </w:rPr>
        <w:t xml:space="preserve"> и калийсберегающих диуретиков (повышение риска развития </w:t>
      </w:r>
      <w:proofErr w:type="spellStart"/>
      <w:r w:rsidRPr="00864281">
        <w:rPr>
          <w:rFonts w:ascii="Times New Roman" w:hAnsi="Times New Roman"/>
          <w:color w:val="000000"/>
          <w:sz w:val="28"/>
          <w:szCs w:val="28"/>
        </w:rPr>
        <w:t>гиперкалиемии</w:t>
      </w:r>
      <w:proofErr w:type="spellEnd"/>
      <w:r w:rsidRPr="00864281">
        <w:rPr>
          <w:rFonts w:ascii="Times New Roman" w:hAnsi="Times New Roman"/>
          <w:color w:val="000000"/>
          <w:sz w:val="28"/>
          <w:szCs w:val="28"/>
        </w:rPr>
        <w:t xml:space="preserve"> и </w:t>
      </w:r>
      <w:proofErr w:type="spellStart"/>
      <w:r w:rsidRPr="00864281">
        <w:rPr>
          <w:rFonts w:ascii="Times New Roman" w:hAnsi="Times New Roman"/>
          <w:color w:val="000000"/>
          <w:sz w:val="28"/>
          <w:szCs w:val="28"/>
        </w:rPr>
        <w:t>нефротоксичности</w:t>
      </w:r>
      <w:proofErr w:type="spellEnd"/>
      <w:r w:rsidRPr="00864281">
        <w:rPr>
          <w:rFonts w:ascii="Times New Roman" w:hAnsi="Times New Roman"/>
          <w:color w:val="000000"/>
          <w:sz w:val="28"/>
          <w:szCs w:val="28"/>
        </w:rPr>
        <w:t>)</w:t>
      </w:r>
    </w:p>
    <w:p w:rsidR="00490125" w:rsidRPr="00864281" w:rsidRDefault="00490125" w:rsidP="00444509">
      <w:pPr>
        <w:numPr>
          <w:ilvl w:val="0"/>
          <w:numId w:val="7"/>
        </w:numPr>
        <w:tabs>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блокаторов бета-адренергических рецепторов: снижение антигипертензивного эффекта</w:t>
      </w:r>
    </w:p>
    <w:p w:rsidR="00490125" w:rsidRPr="00864281" w:rsidRDefault="00490125" w:rsidP="00444509">
      <w:pPr>
        <w:numPr>
          <w:ilvl w:val="0"/>
          <w:numId w:val="7"/>
        </w:numPr>
        <w:tabs>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блокаторов рецепторов ангиотензина II: снижение антигипертензивного эффекта</w:t>
      </w:r>
    </w:p>
    <w:p w:rsidR="00490125" w:rsidRPr="00864281" w:rsidRDefault="00490125" w:rsidP="00444509">
      <w:pPr>
        <w:numPr>
          <w:ilvl w:val="0"/>
          <w:numId w:val="7"/>
        </w:numPr>
        <w:tabs>
          <w:tab w:val="right" w:pos="284"/>
        </w:tabs>
        <w:spacing w:after="0" w:line="240" w:lineRule="auto"/>
        <w:ind w:left="0" w:firstLine="0"/>
        <w:jc w:val="both"/>
        <w:rPr>
          <w:rFonts w:ascii="Times New Roman" w:hAnsi="Times New Roman"/>
          <w:color w:val="000000"/>
          <w:sz w:val="28"/>
          <w:szCs w:val="28"/>
        </w:rPr>
      </w:pPr>
      <w:proofErr w:type="spellStart"/>
      <w:r w:rsidRPr="00864281">
        <w:rPr>
          <w:rFonts w:ascii="Times New Roman" w:hAnsi="Times New Roman"/>
          <w:color w:val="000000"/>
          <w:sz w:val="28"/>
          <w:szCs w:val="28"/>
        </w:rPr>
        <w:t>дигоксина</w:t>
      </w:r>
      <w:proofErr w:type="spellEnd"/>
      <w:r w:rsidRPr="00864281">
        <w:rPr>
          <w:rFonts w:ascii="Times New Roman" w:hAnsi="Times New Roman"/>
          <w:color w:val="000000"/>
          <w:sz w:val="28"/>
          <w:szCs w:val="28"/>
        </w:rPr>
        <w:t xml:space="preserve">: возможно снижение почечного клиренса </w:t>
      </w:r>
      <w:proofErr w:type="spellStart"/>
      <w:r w:rsidRPr="00864281">
        <w:rPr>
          <w:rFonts w:ascii="Times New Roman" w:hAnsi="Times New Roman"/>
          <w:color w:val="000000"/>
          <w:sz w:val="28"/>
          <w:szCs w:val="28"/>
        </w:rPr>
        <w:t>дигоксина</w:t>
      </w:r>
      <w:proofErr w:type="spellEnd"/>
      <w:r w:rsidRPr="00864281">
        <w:rPr>
          <w:rFonts w:ascii="Times New Roman" w:hAnsi="Times New Roman"/>
          <w:color w:val="000000"/>
          <w:sz w:val="28"/>
          <w:szCs w:val="28"/>
        </w:rPr>
        <w:t xml:space="preserve">, что приводит к повышению риска развития токсичности </w:t>
      </w:r>
      <w:proofErr w:type="spellStart"/>
      <w:r w:rsidRPr="00864281">
        <w:rPr>
          <w:rFonts w:ascii="Times New Roman" w:hAnsi="Times New Roman"/>
          <w:color w:val="000000"/>
          <w:sz w:val="28"/>
          <w:szCs w:val="28"/>
        </w:rPr>
        <w:t>дигоксина</w:t>
      </w:r>
      <w:proofErr w:type="spellEnd"/>
    </w:p>
    <w:p w:rsidR="00490125" w:rsidRPr="00864281" w:rsidRDefault="00490125" w:rsidP="00444509">
      <w:pPr>
        <w:numPr>
          <w:ilvl w:val="0"/>
          <w:numId w:val="7"/>
        </w:numPr>
        <w:tabs>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кортикостероидов: повышенный риск желудочно-кишечных изъязвлений и</w:t>
      </w:r>
      <w:r w:rsidR="00444509" w:rsidRPr="00864281">
        <w:rPr>
          <w:rFonts w:ascii="Times New Roman" w:hAnsi="Times New Roman"/>
          <w:color w:val="000000"/>
          <w:sz w:val="28"/>
          <w:szCs w:val="28"/>
        </w:rPr>
        <w:t>ли кровотечений</w:t>
      </w:r>
    </w:p>
    <w:p w:rsidR="00490125" w:rsidRPr="00864281" w:rsidRDefault="00490125" w:rsidP="00444509">
      <w:pPr>
        <w:numPr>
          <w:ilvl w:val="0"/>
          <w:numId w:val="7"/>
        </w:numPr>
        <w:tabs>
          <w:tab w:val="right" w:pos="284"/>
        </w:tabs>
        <w:spacing w:after="0" w:line="240" w:lineRule="auto"/>
        <w:ind w:left="0" w:firstLine="0"/>
        <w:jc w:val="both"/>
        <w:rPr>
          <w:rFonts w:ascii="Times New Roman" w:hAnsi="Times New Roman"/>
          <w:color w:val="000000"/>
          <w:sz w:val="28"/>
          <w:szCs w:val="28"/>
        </w:rPr>
      </w:pPr>
      <w:proofErr w:type="spellStart"/>
      <w:r w:rsidRPr="00864281">
        <w:rPr>
          <w:rFonts w:ascii="Times New Roman" w:hAnsi="Times New Roman"/>
          <w:color w:val="000000"/>
          <w:sz w:val="28"/>
          <w:szCs w:val="28"/>
        </w:rPr>
        <w:t>хинолоновых</w:t>
      </w:r>
      <w:proofErr w:type="spellEnd"/>
      <w:r w:rsidRPr="00864281">
        <w:rPr>
          <w:rFonts w:ascii="Times New Roman" w:hAnsi="Times New Roman"/>
          <w:color w:val="000000"/>
          <w:sz w:val="28"/>
          <w:szCs w:val="28"/>
        </w:rPr>
        <w:t xml:space="preserve"> антибиотиков (например, </w:t>
      </w:r>
      <w:proofErr w:type="spellStart"/>
      <w:r w:rsidRPr="00864281">
        <w:rPr>
          <w:rFonts w:ascii="Times New Roman" w:hAnsi="Times New Roman"/>
          <w:color w:val="000000"/>
          <w:sz w:val="28"/>
          <w:szCs w:val="28"/>
        </w:rPr>
        <w:t>левофлоксацина</w:t>
      </w:r>
      <w:proofErr w:type="spellEnd"/>
      <w:r w:rsidRPr="00864281">
        <w:rPr>
          <w:rFonts w:ascii="Times New Roman" w:hAnsi="Times New Roman"/>
          <w:color w:val="000000"/>
          <w:sz w:val="28"/>
          <w:szCs w:val="28"/>
        </w:rPr>
        <w:t xml:space="preserve">, </w:t>
      </w:r>
      <w:proofErr w:type="spellStart"/>
      <w:r w:rsidRPr="00864281">
        <w:rPr>
          <w:rFonts w:ascii="Times New Roman" w:hAnsi="Times New Roman"/>
          <w:color w:val="000000"/>
          <w:sz w:val="28"/>
          <w:szCs w:val="28"/>
        </w:rPr>
        <w:t>офлоксацина</w:t>
      </w:r>
      <w:proofErr w:type="spellEnd"/>
      <w:r w:rsidRPr="00864281">
        <w:rPr>
          <w:rFonts w:ascii="Times New Roman" w:hAnsi="Times New Roman"/>
          <w:color w:val="000000"/>
          <w:sz w:val="28"/>
          <w:szCs w:val="28"/>
        </w:rPr>
        <w:t>): повышенный риск возникновения судорожных припадков</w:t>
      </w:r>
    </w:p>
    <w:p w:rsidR="00490125" w:rsidRPr="00864281" w:rsidRDefault="00490125" w:rsidP="00444509">
      <w:pPr>
        <w:numPr>
          <w:ilvl w:val="0"/>
          <w:numId w:val="7"/>
        </w:numPr>
        <w:tabs>
          <w:tab w:val="right" w:pos="284"/>
        </w:tabs>
        <w:spacing w:after="0" w:line="240" w:lineRule="auto"/>
        <w:ind w:left="0" w:firstLine="0"/>
        <w:jc w:val="both"/>
        <w:rPr>
          <w:rFonts w:ascii="Times New Roman" w:hAnsi="Times New Roman"/>
          <w:color w:val="000000"/>
          <w:sz w:val="28"/>
          <w:szCs w:val="28"/>
        </w:rPr>
      </w:pPr>
      <w:proofErr w:type="spellStart"/>
      <w:r w:rsidRPr="00864281">
        <w:rPr>
          <w:rFonts w:ascii="Times New Roman" w:hAnsi="Times New Roman"/>
          <w:color w:val="000000"/>
          <w:sz w:val="28"/>
          <w:szCs w:val="28"/>
        </w:rPr>
        <w:t>антитромбоцитарных</w:t>
      </w:r>
      <w:proofErr w:type="spellEnd"/>
      <w:r w:rsidRPr="00864281">
        <w:rPr>
          <w:rFonts w:ascii="Times New Roman" w:hAnsi="Times New Roman"/>
          <w:color w:val="000000"/>
          <w:sz w:val="28"/>
          <w:szCs w:val="28"/>
        </w:rPr>
        <w:t xml:space="preserve"> препаратов (например, </w:t>
      </w:r>
      <w:proofErr w:type="spellStart"/>
      <w:r w:rsidRPr="00864281">
        <w:rPr>
          <w:rFonts w:ascii="Times New Roman" w:hAnsi="Times New Roman"/>
          <w:color w:val="000000"/>
          <w:sz w:val="28"/>
          <w:szCs w:val="28"/>
        </w:rPr>
        <w:t>клопидогрел</w:t>
      </w:r>
      <w:proofErr w:type="spellEnd"/>
      <w:r w:rsidRPr="00864281">
        <w:rPr>
          <w:rFonts w:ascii="Times New Roman" w:hAnsi="Times New Roman"/>
          <w:color w:val="000000"/>
          <w:sz w:val="28"/>
          <w:szCs w:val="28"/>
        </w:rPr>
        <w:t>): повышение рис</w:t>
      </w:r>
      <w:r w:rsidR="00444509" w:rsidRPr="00864281">
        <w:rPr>
          <w:rFonts w:ascii="Times New Roman" w:hAnsi="Times New Roman"/>
          <w:color w:val="000000"/>
          <w:sz w:val="28"/>
          <w:szCs w:val="28"/>
        </w:rPr>
        <w:t xml:space="preserve">ка кровотечений </w:t>
      </w:r>
    </w:p>
    <w:p w:rsidR="00490125" w:rsidRPr="00864281" w:rsidRDefault="00490125" w:rsidP="00444509">
      <w:pPr>
        <w:numPr>
          <w:ilvl w:val="0"/>
          <w:numId w:val="7"/>
        </w:numPr>
        <w:tabs>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 xml:space="preserve">других </w:t>
      </w:r>
      <w:r w:rsidRPr="00864281">
        <w:rPr>
          <w:rFonts w:ascii="Times New Roman" w:eastAsia="Times New Roman" w:hAnsi="Times New Roman"/>
          <w:sz w:val="28"/>
          <w:szCs w:val="28"/>
          <w:lang w:eastAsia="ru-RU"/>
        </w:rPr>
        <w:t>НПВП</w:t>
      </w:r>
      <w:r w:rsidRPr="00864281">
        <w:rPr>
          <w:rFonts w:ascii="Times New Roman" w:hAnsi="Times New Roman"/>
          <w:color w:val="000000"/>
          <w:sz w:val="28"/>
          <w:szCs w:val="28"/>
        </w:rPr>
        <w:t>: повышенный риск желудочно-кишечных кровотечений и изъязвлений</w:t>
      </w:r>
    </w:p>
    <w:p w:rsidR="00490125" w:rsidRPr="00864281" w:rsidRDefault="00490125" w:rsidP="00AC17D0">
      <w:pPr>
        <w:numPr>
          <w:ilvl w:val="0"/>
          <w:numId w:val="8"/>
        </w:numPr>
        <w:tabs>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 xml:space="preserve"> </w:t>
      </w:r>
      <w:proofErr w:type="spellStart"/>
      <w:r w:rsidRPr="00864281">
        <w:rPr>
          <w:rFonts w:ascii="Times New Roman" w:hAnsi="Times New Roman"/>
          <w:color w:val="000000"/>
          <w:sz w:val="28"/>
          <w:szCs w:val="28"/>
        </w:rPr>
        <w:t>метотрексата</w:t>
      </w:r>
      <w:proofErr w:type="spellEnd"/>
      <w:r w:rsidRPr="00864281">
        <w:rPr>
          <w:rFonts w:ascii="Times New Roman" w:hAnsi="Times New Roman"/>
          <w:color w:val="000000"/>
          <w:sz w:val="28"/>
          <w:szCs w:val="28"/>
        </w:rPr>
        <w:t xml:space="preserve">: повышенный уровень </w:t>
      </w:r>
      <w:proofErr w:type="spellStart"/>
      <w:r w:rsidRPr="00864281">
        <w:rPr>
          <w:rFonts w:ascii="Times New Roman" w:hAnsi="Times New Roman"/>
          <w:color w:val="000000"/>
          <w:sz w:val="28"/>
          <w:szCs w:val="28"/>
        </w:rPr>
        <w:t>метотрексата</w:t>
      </w:r>
      <w:proofErr w:type="spellEnd"/>
      <w:r w:rsidRPr="00864281">
        <w:rPr>
          <w:rFonts w:ascii="Times New Roman" w:hAnsi="Times New Roman"/>
          <w:color w:val="000000"/>
          <w:sz w:val="28"/>
          <w:szCs w:val="28"/>
        </w:rPr>
        <w:t xml:space="preserve"> в сыворотке. Это может</w:t>
      </w:r>
      <w:r w:rsidR="00F3727A" w:rsidRPr="00864281">
        <w:rPr>
          <w:rFonts w:ascii="Times New Roman" w:hAnsi="Times New Roman"/>
          <w:color w:val="000000"/>
          <w:sz w:val="28"/>
          <w:szCs w:val="28"/>
        </w:rPr>
        <w:t xml:space="preserve"> </w:t>
      </w:r>
      <w:r w:rsidRPr="00864281">
        <w:rPr>
          <w:rFonts w:ascii="Times New Roman" w:hAnsi="Times New Roman"/>
          <w:color w:val="000000"/>
          <w:sz w:val="28"/>
          <w:szCs w:val="28"/>
        </w:rPr>
        <w:t>привести к повышенной токсичности. Если необходимо проведение совместной терапии, следует уделить внимание тщательному контролю</w:t>
      </w:r>
    </w:p>
    <w:p w:rsidR="00490125" w:rsidRPr="00864281" w:rsidRDefault="00490125" w:rsidP="00444509">
      <w:pPr>
        <w:numPr>
          <w:ilvl w:val="0"/>
          <w:numId w:val="8"/>
        </w:numPr>
        <w:tabs>
          <w:tab w:val="clear" w:pos="720"/>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селективных ингибиторов обратного захвата серотонина (СИОЗС): повышение рис</w:t>
      </w:r>
      <w:r w:rsidR="00444509" w:rsidRPr="00864281">
        <w:rPr>
          <w:rFonts w:ascii="Times New Roman" w:hAnsi="Times New Roman"/>
          <w:color w:val="000000"/>
          <w:sz w:val="28"/>
          <w:szCs w:val="28"/>
        </w:rPr>
        <w:t xml:space="preserve">ка кровотечений </w:t>
      </w:r>
    </w:p>
    <w:p w:rsidR="00490125" w:rsidRPr="00864281" w:rsidRDefault="00490125" w:rsidP="00444509">
      <w:pPr>
        <w:numPr>
          <w:ilvl w:val="0"/>
          <w:numId w:val="8"/>
        </w:numPr>
        <w:tabs>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 xml:space="preserve"> лития: </w:t>
      </w:r>
      <w:r w:rsidRPr="00864281">
        <w:rPr>
          <w:rFonts w:ascii="Times New Roman" w:eastAsia="Times New Roman" w:hAnsi="Times New Roman"/>
          <w:sz w:val="28"/>
          <w:szCs w:val="28"/>
          <w:lang w:eastAsia="ru-RU"/>
        </w:rPr>
        <w:t xml:space="preserve">НПВП </w:t>
      </w:r>
      <w:r w:rsidRPr="00864281">
        <w:rPr>
          <w:rFonts w:ascii="Times New Roman" w:hAnsi="Times New Roman"/>
          <w:color w:val="000000"/>
          <w:sz w:val="28"/>
          <w:szCs w:val="28"/>
        </w:rPr>
        <w:t>подавляют почечный клиренс лития и таким образом могут повысить концентрацию лития в сыворотке крови сверх границ токсичности. Поэтому необходимо контролировать уровень лития в сыворотке, в особенности во время начала лечения, при корректировке дозы или отмене лечения</w:t>
      </w:r>
    </w:p>
    <w:p w:rsidR="00490125" w:rsidRPr="00864281" w:rsidRDefault="00490125" w:rsidP="00444509">
      <w:pPr>
        <w:numPr>
          <w:ilvl w:val="0"/>
          <w:numId w:val="8"/>
        </w:numPr>
        <w:tabs>
          <w:tab w:val="right" w:pos="284"/>
        </w:tabs>
        <w:spacing w:after="0" w:line="240" w:lineRule="auto"/>
        <w:ind w:left="0" w:firstLine="0"/>
        <w:jc w:val="both"/>
        <w:rPr>
          <w:rFonts w:ascii="Times New Roman" w:hAnsi="Times New Roman"/>
          <w:color w:val="000000"/>
          <w:sz w:val="28"/>
          <w:szCs w:val="28"/>
        </w:rPr>
      </w:pPr>
      <w:proofErr w:type="spellStart"/>
      <w:r w:rsidRPr="00864281">
        <w:rPr>
          <w:rFonts w:ascii="Times New Roman" w:hAnsi="Times New Roman"/>
          <w:color w:val="000000"/>
          <w:sz w:val="28"/>
          <w:szCs w:val="28"/>
        </w:rPr>
        <w:t>циклоспорина</w:t>
      </w:r>
      <w:proofErr w:type="spellEnd"/>
      <w:r w:rsidRPr="00864281">
        <w:rPr>
          <w:rFonts w:ascii="Times New Roman" w:hAnsi="Times New Roman"/>
          <w:color w:val="000000"/>
          <w:sz w:val="28"/>
          <w:szCs w:val="28"/>
        </w:rPr>
        <w:t xml:space="preserve">: повышение концентрации </w:t>
      </w:r>
      <w:proofErr w:type="spellStart"/>
      <w:r w:rsidRPr="00864281">
        <w:rPr>
          <w:rFonts w:ascii="Times New Roman" w:hAnsi="Times New Roman"/>
          <w:color w:val="000000"/>
          <w:sz w:val="28"/>
          <w:szCs w:val="28"/>
        </w:rPr>
        <w:t>циклоспорина</w:t>
      </w:r>
      <w:proofErr w:type="spellEnd"/>
      <w:r w:rsidRPr="00864281">
        <w:rPr>
          <w:rFonts w:ascii="Times New Roman" w:hAnsi="Times New Roman"/>
          <w:color w:val="000000"/>
          <w:sz w:val="28"/>
          <w:szCs w:val="28"/>
        </w:rPr>
        <w:t xml:space="preserve"> в сыворотке крови. Почечная токсичность </w:t>
      </w:r>
      <w:proofErr w:type="spellStart"/>
      <w:r w:rsidRPr="00864281">
        <w:rPr>
          <w:rFonts w:ascii="Times New Roman" w:hAnsi="Times New Roman"/>
          <w:color w:val="000000"/>
          <w:sz w:val="28"/>
          <w:szCs w:val="28"/>
        </w:rPr>
        <w:t>циклоспорина</w:t>
      </w:r>
      <w:proofErr w:type="spellEnd"/>
      <w:r w:rsidRPr="00864281">
        <w:rPr>
          <w:rFonts w:ascii="Times New Roman" w:hAnsi="Times New Roman"/>
          <w:color w:val="000000"/>
          <w:sz w:val="28"/>
          <w:szCs w:val="28"/>
        </w:rPr>
        <w:t xml:space="preserve"> может усилиться за счет эффектов, которые опосредованы почечными простагландинами. При совместной терапии необходимо осуществлять контроль почечной функции</w:t>
      </w:r>
    </w:p>
    <w:p w:rsidR="00490125" w:rsidRPr="00864281" w:rsidRDefault="00490125" w:rsidP="00444509">
      <w:pPr>
        <w:numPr>
          <w:ilvl w:val="0"/>
          <w:numId w:val="8"/>
        </w:numPr>
        <w:tabs>
          <w:tab w:val="clear" w:pos="720"/>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 xml:space="preserve">производных </w:t>
      </w:r>
      <w:proofErr w:type="spellStart"/>
      <w:r w:rsidRPr="00864281">
        <w:rPr>
          <w:rFonts w:ascii="Times New Roman" w:hAnsi="Times New Roman"/>
          <w:color w:val="000000"/>
          <w:sz w:val="28"/>
          <w:szCs w:val="28"/>
        </w:rPr>
        <w:t>сульфонилмочевины</w:t>
      </w:r>
      <w:proofErr w:type="spellEnd"/>
      <w:r w:rsidRPr="00864281">
        <w:rPr>
          <w:rFonts w:ascii="Times New Roman" w:hAnsi="Times New Roman"/>
          <w:color w:val="000000"/>
          <w:sz w:val="28"/>
          <w:szCs w:val="28"/>
        </w:rPr>
        <w:t xml:space="preserve"> (например, </w:t>
      </w:r>
      <w:proofErr w:type="spellStart"/>
      <w:r w:rsidRPr="00864281">
        <w:rPr>
          <w:rFonts w:ascii="Times New Roman" w:hAnsi="Times New Roman"/>
          <w:color w:val="000000"/>
          <w:sz w:val="28"/>
          <w:szCs w:val="28"/>
        </w:rPr>
        <w:t>глибенкламид</w:t>
      </w:r>
      <w:proofErr w:type="spellEnd"/>
      <w:r w:rsidRPr="00864281">
        <w:rPr>
          <w:rFonts w:ascii="Times New Roman" w:hAnsi="Times New Roman"/>
          <w:color w:val="000000"/>
          <w:sz w:val="28"/>
          <w:szCs w:val="28"/>
        </w:rPr>
        <w:t>): повышение риска гипогликемии</w:t>
      </w:r>
    </w:p>
    <w:p w:rsidR="00490125" w:rsidRPr="00864281" w:rsidRDefault="00490125" w:rsidP="00444509">
      <w:pPr>
        <w:numPr>
          <w:ilvl w:val="0"/>
          <w:numId w:val="8"/>
        </w:numPr>
        <w:tabs>
          <w:tab w:val="clear" w:pos="720"/>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 xml:space="preserve">известных индукторов и ингибиторов изоферментов CYP2C9: лорноксикам (как и другие </w:t>
      </w:r>
      <w:r w:rsidRPr="00864281">
        <w:rPr>
          <w:rFonts w:ascii="Times New Roman" w:eastAsia="Times New Roman" w:hAnsi="Times New Roman"/>
          <w:sz w:val="28"/>
          <w:szCs w:val="28"/>
          <w:lang w:eastAsia="ru-RU"/>
        </w:rPr>
        <w:t>НПВП</w:t>
      </w:r>
      <w:r w:rsidRPr="00864281">
        <w:rPr>
          <w:rFonts w:ascii="Times New Roman" w:hAnsi="Times New Roman"/>
          <w:color w:val="000000"/>
          <w:sz w:val="28"/>
          <w:szCs w:val="28"/>
        </w:rPr>
        <w:t xml:space="preserve">, которые </w:t>
      </w:r>
      <w:proofErr w:type="spellStart"/>
      <w:r w:rsidRPr="00864281">
        <w:rPr>
          <w:rFonts w:ascii="Times New Roman" w:hAnsi="Times New Roman"/>
          <w:color w:val="000000"/>
          <w:sz w:val="28"/>
          <w:szCs w:val="28"/>
        </w:rPr>
        <w:t>метаболизируются</w:t>
      </w:r>
      <w:proofErr w:type="spellEnd"/>
      <w:r w:rsidRPr="00864281">
        <w:rPr>
          <w:rFonts w:ascii="Times New Roman" w:hAnsi="Times New Roman"/>
          <w:color w:val="000000"/>
          <w:sz w:val="28"/>
          <w:szCs w:val="28"/>
        </w:rPr>
        <w:t xml:space="preserve"> с участием </w:t>
      </w:r>
      <w:proofErr w:type="spellStart"/>
      <w:r w:rsidRPr="00864281">
        <w:rPr>
          <w:rFonts w:ascii="Times New Roman" w:hAnsi="Times New Roman"/>
          <w:color w:val="000000"/>
          <w:sz w:val="28"/>
          <w:szCs w:val="28"/>
        </w:rPr>
        <w:lastRenderedPageBreak/>
        <w:t>цитохрома</w:t>
      </w:r>
      <w:proofErr w:type="spellEnd"/>
      <w:r w:rsidRPr="00864281">
        <w:rPr>
          <w:rFonts w:ascii="Times New Roman" w:hAnsi="Times New Roman"/>
          <w:color w:val="000000"/>
          <w:sz w:val="28"/>
          <w:szCs w:val="28"/>
        </w:rPr>
        <w:t xml:space="preserve"> Р450 2С9 (изофермент CYP2C9) взаимодействует с известными индукторами и ингибиторами </w:t>
      </w:r>
      <w:bookmarkStart w:id="2" w:name="OLE_LINK2"/>
      <w:r w:rsidRPr="00864281">
        <w:rPr>
          <w:rFonts w:ascii="Times New Roman" w:hAnsi="Times New Roman"/>
          <w:color w:val="000000"/>
          <w:sz w:val="28"/>
          <w:szCs w:val="28"/>
        </w:rPr>
        <w:t xml:space="preserve">изоферментов CYP2C9 </w:t>
      </w:r>
      <w:bookmarkEnd w:id="2"/>
    </w:p>
    <w:p w:rsidR="00490125" w:rsidRPr="00864281" w:rsidRDefault="00490125" w:rsidP="00444509">
      <w:pPr>
        <w:numPr>
          <w:ilvl w:val="0"/>
          <w:numId w:val="8"/>
        </w:numPr>
        <w:tabs>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 xml:space="preserve"> </w:t>
      </w:r>
      <w:proofErr w:type="spellStart"/>
      <w:r w:rsidRPr="00864281">
        <w:rPr>
          <w:rFonts w:ascii="Times New Roman" w:hAnsi="Times New Roman"/>
          <w:color w:val="000000"/>
          <w:sz w:val="28"/>
          <w:szCs w:val="28"/>
        </w:rPr>
        <w:t>такролимуса</w:t>
      </w:r>
      <w:proofErr w:type="spellEnd"/>
      <w:r w:rsidRPr="00864281">
        <w:rPr>
          <w:rFonts w:ascii="Times New Roman" w:hAnsi="Times New Roman"/>
          <w:color w:val="000000"/>
          <w:sz w:val="28"/>
          <w:szCs w:val="28"/>
        </w:rPr>
        <w:t xml:space="preserve">: увеличивается риск почечной токсичности в связи с уменьшением синтеза </w:t>
      </w:r>
      <w:proofErr w:type="spellStart"/>
      <w:r w:rsidRPr="00864281">
        <w:rPr>
          <w:rFonts w:ascii="Times New Roman" w:hAnsi="Times New Roman"/>
          <w:color w:val="000000"/>
          <w:sz w:val="28"/>
          <w:szCs w:val="28"/>
        </w:rPr>
        <w:t>простациклина</w:t>
      </w:r>
      <w:proofErr w:type="spellEnd"/>
      <w:r w:rsidRPr="00864281">
        <w:rPr>
          <w:rFonts w:ascii="Times New Roman" w:hAnsi="Times New Roman"/>
          <w:color w:val="000000"/>
          <w:sz w:val="28"/>
          <w:szCs w:val="28"/>
        </w:rPr>
        <w:t xml:space="preserve"> в почках. При совместном применении необходимо осуществлять контроль по</w:t>
      </w:r>
      <w:r w:rsidR="00444509" w:rsidRPr="00864281">
        <w:rPr>
          <w:rFonts w:ascii="Times New Roman" w:hAnsi="Times New Roman"/>
          <w:color w:val="000000"/>
          <w:sz w:val="28"/>
          <w:szCs w:val="28"/>
        </w:rPr>
        <w:t xml:space="preserve">чечной функции </w:t>
      </w:r>
    </w:p>
    <w:p w:rsidR="00490125" w:rsidRPr="00864281" w:rsidRDefault="00490125" w:rsidP="00444509">
      <w:pPr>
        <w:numPr>
          <w:ilvl w:val="0"/>
          <w:numId w:val="8"/>
        </w:numPr>
        <w:tabs>
          <w:tab w:val="right" w:pos="284"/>
        </w:tabs>
        <w:spacing w:after="0" w:line="240" w:lineRule="auto"/>
        <w:ind w:left="0" w:firstLine="0"/>
        <w:jc w:val="both"/>
        <w:rPr>
          <w:rFonts w:ascii="Times New Roman" w:hAnsi="Times New Roman"/>
          <w:color w:val="000000"/>
          <w:sz w:val="28"/>
          <w:szCs w:val="28"/>
        </w:rPr>
      </w:pPr>
      <w:r w:rsidRPr="00864281">
        <w:rPr>
          <w:rFonts w:ascii="Times New Roman" w:hAnsi="Times New Roman"/>
          <w:color w:val="000000"/>
          <w:sz w:val="28"/>
          <w:szCs w:val="28"/>
        </w:rPr>
        <w:t xml:space="preserve"> </w:t>
      </w:r>
      <w:proofErr w:type="spellStart"/>
      <w:r w:rsidRPr="00864281">
        <w:rPr>
          <w:rFonts w:ascii="Times New Roman" w:hAnsi="Times New Roman"/>
          <w:color w:val="000000"/>
          <w:sz w:val="28"/>
          <w:szCs w:val="28"/>
        </w:rPr>
        <w:t>пеметрекседа</w:t>
      </w:r>
      <w:proofErr w:type="spellEnd"/>
      <w:r w:rsidRPr="00864281">
        <w:rPr>
          <w:rFonts w:ascii="Times New Roman" w:hAnsi="Times New Roman"/>
          <w:color w:val="000000"/>
          <w:sz w:val="28"/>
          <w:szCs w:val="28"/>
        </w:rPr>
        <w:t xml:space="preserve">: </w:t>
      </w:r>
      <w:r w:rsidRPr="00864281">
        <w:rPr>
          <w:rFonts w:ascii="Times New Roman" w:eastAsia="Times New Roman" w:hAnsi="Times New Roman"/>
          <w:sz w:val="28"/>
          <w:szCs w:val="28"/>
          <w:lang w:eastAsia="ru-RU"/>
        </w:rPr>
        <w:t xml:space="preserve">НПВП </w:t>
      </w:r>
      <w:r w:rsidRPr="00864281">
        <w:rPr>
          <w:rFonts w:ascii="Times New Roman" w:hAnsi="Times New Roman"/>
          <w:color w:val="000000"/>
          <w:sz w:val="28"/>
          <w:szCs w:val="28"/>
        </w:rPr>
        <w:t xml:space="preserve">могут снижать почечный клиренс </w:t>
      </w:r>
      <w:proofErr w:type="spellStart"/>
      <w:r w:rsidRPr="00864281">
        <w:rPr>
          <w:rFonts w:ascii="Times New Roman" w:hAnsi="Times New Roman"/>
          <w:color w:val="000000"/>
          <w:sz w:val="28"/>
          <w:szCs w:val="28"/>
        </w:rPr>
        <w:t>пеметрекседа</w:t>
      </w:r>
      <w:proofErr w:type="spellEnd"/>
      <w:r w:rsidRPr="00864281">
        <w:rPr>
          <w:rFonts w:ascii="Times New Roman" w:hAnsi="Times New Roman"/>
          <w:color w:val="000000"/>
          <w:sz w:val="28"/>
          <w:szCs w:val="28"/>
        </w:rPr>
        <w:t xml:space="preserve"> и таким образом повышать почечную и желудочно-кишечную токсичность и привести к </w:t>
      </w:r>
      <w:proofErr w:type="spellStart"/>
      <w:r w:rsidRPr="00864281">
        <w:rPr>
          <w:rFonts w:ascii="Times New Roman" w:hAnsi="Times New Roman"/>
          <w:color w:val="000000"/>
          <w:sz w:val="28"/>
          <w:szCs w:val="28"/>
        </w:rPr>
        <w:t>миелосупрессии</w:t>
      </w:r>
      <w:proofErr w:type="spellEnd"/>
      <w:r w:rsidRPr="00864281">
        <w:rPr>
          <w:rFonts w:ascii="Times New Roman" w:hAnsi="Times New Roman"/>
          <w:color w:val="000000"/>
          <w:sz w:val="28"/>
          <w:szCs w:val="28"/>
        </w:rPr>
        <w:t>.</w:t>
      </w:r>
    </w:p>
    <w:bookmarkEnd w:id="1"/>
    <w:p w:rsidR="00490125" w:rsidRPr="00864281" w:rsidRDefault="00490125" w:rsidP="00444509">
      <w:pPr>
        <w:spacing w:after="0" w:line="240" w:lineRule="auto"/>
        <w:jc w:val="both"/>
        <w:rPr>
          <w:rFonts w:ascii="Times New Roman" w:hAnsi="Times New Roman"/>
          <w:color w:val="000000"/>
          <w:sz w:val="28"/>
          <w:szCs w:val="28"/>
        </w:rPr>
      </w:pPr>
      <w:r w:rsidRPr="00864281">
        <w:rPr>
          <w:rFonts w:ascii="Times New Roman" w:hAnsi="Times New Roman"/>
          <w:color w:val="000000"/>
          <w:sz w:val="28"/>
          <w:szCs w:val="28"/>
        </w:rPr>
        <w:t xml:space="preserve">При приеме с пищей препарата </w:t>
      </w:r>
      <w:r w:rsidR="00512F83" w:rsidRPr="00864281">
        <w:rPr>
          <w:rFonts w:ascii="Times New Roman" w:hAnsi="Times New Roman"/>
          <w:color w:val="000000"/>
          <w:sz w:val="28"/>
          <w:szCs w:val="28"/>
        </w:rPr>
        <w:t>Лорноксикам</w:t>
      </w:r>
      <w:r w:rsidRPr="00864281">
        <w:rPr>
          <w:rFonts w:ascii="Times New Roman" w:hAnsi="Times New Roman"/>
          <w:color w:val="000000"/>
          <w:sz w:val="28"/>
          <w:szCs w:val="28"/>
        </w:rPr>
        <w:t xml:space="preserve"> Вива Фарм абсорбция лорноксикам замедляется. Вследствие этого, </w:t>
      </w:r>
      <w:r w:rsidR="00512F83" w:rsidRPr="00864281">
        <w:rPr>
          <w:rFonts w:ascii="Times New Roman" w:hAnsi="Times New Roman"/>
          <w:color w:val="000000"/>
          <w:sz w:val="28"/>
          <w:szCs w:val="28"/>
        </w:rPr>
        <w:t>Лорноксикам</w:t>
      </w:r>
      <w:r w:rsidRPr="00864281">
        <w:rPr>
          <w:rFonts w:ascii="Times New Roman" w:hAnsi="Times New Roman"/>
          <w:color w:val="000000"/>
          <w:sz w:val="28"/>
          <w:szCs w:val="28"/>
        </w:rPr>
        <w:t xml:space="preserve"> Вива Фарм не следует принимать вместе с пищей, если требуется быстрое наступление обезболивающего эффекта.</w:t>
      </w:r>
    </w:p>
    <w:p w:rsidR="00490125" w:rsidRPr="00864281" w:rsidRDefault="00490125" w:rsidP="00444509">
      <w:pPr>
        <w:spacing w:after="0" w:line="240" w:lineRule="auto"/>
        <w:jc w:val="both"/>
        <w:rPr>
          <w:rFonts w:ascii="Times New Roman" w:hAnsi="Times New Roman"/>
          <w:color w:val="000000"/>
          <w:sz w:val="28"/>
          <w:szCs w:val="28"/>
        </w:rPr>
      </w:pPr>
      <w:r w:rsidRPr="00864281">
        <w:rPr>
          <w:rFonts w:ascii="Times New Roman" w:hAnsi="Times New Roman"/>
          <w:color w:val="000000"/>
          <w:sz w:val="28"/>
          <w:szCs w:val="28"/>
        </w:rPr>
        <w:t>Пища может уменьшить абсорбцию препарата приблиз</w:t>
      </w:r>
      <w:r w:rsidR="00444509" w:rsidRPr="00864281">
        <w:rPr>
          <w:rFonts w:ascii="Times New Roman" w:hAnsi="Times New Roman"/>
          <w:color w:val="000000"/>
          <w:sz w:val="28"/>
          <w:szCs w:val="28"/>
        </w:rPr>
        <w:t xml:space="preserve">ительно на 20% и увеличить </w:t>
      </w:r>
      <w:proofErr w:type="spellStart"/>
      <w:r w:rsidR="00444509" w:rsidRPr="00864281">
        <w:rPr>
          <w:rFonts w:ascii="Times New Roman" w:hAnsi="Times New Roman"/>
          <w:color w:val="000000"/>
          <w:sz w:val="28"/>
          <w:szCs w:val="28"/>
        </w:rPr>
        <w:t>Тmaх</w:t>
      </w:r>
      <w:proofErr w:type="spellEnd"/>
      <w:r w:rsidRPr="00864281">
        <w:rPr>
          <w:rFonts w:ascii="Times New Roman" w:hAnsi="Times New Roman"/>
          <w:color w:val="000000"/>
          <w:sz w:val="28"/>
          <w:szCs w:val="28"/>
        </w:rPr>
        <w:t>.</w:t>
      </w:r>
    </w:p>
    <w:p w:rsidR="00D43297" w:rsidRPr="00864281" w:rsidRDefault="00D43297" w:rsidP="00444509">
      <w:pPr>
        <w:spacing w:after="0" w:line="240" w:lineRule="auto"/>
        <w:jc w:val="both"/>
        <w:rPr>
          <w:rFonts w:ascii="Times New Roman" w:eastAsia="Times New Roman" w:hAnsi="Times New Roman"/>
          <w:b/>
          <w:i/>
          <w:sz w:val="28"/>
          <w:szCs w:val="28"/>
          <w:lang w:eastAsia="ru-RU"/>
        </w:rPr>
      </w:pPr>
      <w:r w:rsidRPr="00864281">
        <w:rPr>
          <w:rFonts w:ascii="Times New Roman" w:eastAsia="Times New Roman" w:hAnsi="Times New Roman"/>
          <w:b/>
          <w:i/>
          <w:sz w:val="28"/>
          <w:szCs w:val="28"/>
          <w:lang w:eastAsia="ru-RU"/>
        </w:rPr>
        <w:t>Специальные предупреждения</w:t>
      </w:r>
    </w:p>
    <w:p w:rsidR="00490125" w:rsidRPr="00864281" w:rsidRDefault="00490125" w:rsidP="00444509">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Данное лекарственное средство содержит лактозу. Пациенты с редкой наследственной непереносимостью галактозы, дефицитом фермента </w:t>
      </w:r>
      <w:proofErr w:type="spellStart"/>
      <w:r w:rsidRPr="00864281">
        <w:rPr>
          <w:rFonts w:ascii="Times New Roman" w:eastAsia="Times New Roman" w:hAnsi="Times New Roman"/>
          <w:sz w:val="28"/>
          <w:szCs w:val="28"/>
          <w:lang w:eastAsia="ru-RU"/>
        </w:rPr>
        <w:t>Lapp-лактазы</w:t>
      </w:r>
      <w:proofErr w:type="spellEnd"/>
      <w:r w:rsidRPr="00864281">
        <w:rPr>
          <w:rFonts w:ascii="Times New Roman" w:eastAsia="Times New Roman" w:hAnsi="Times New Roman"/>
          <w:sz w:val="28"/>
          <w:szCs w:val="28"/>
          <w:lang w:eastAsia="ru-RU"/>
        </w:rPr>
        <w:t xml:space="preserve">, </w:t>
      </w:r>
      <w:proofErr w:type="spellStart"/>
      <w:r w:rsidRPr="00864281">
        <w:rPr>
          <w:rFonts w:ascii="Times New Roman" w:eastAsia="Times New Roman" w:hAnsi="Times New Roman"/>
          <w:sz w:val="28"/>
          <w:szCs w:val="28"/>
          <w:lang w:eastAsia="ru-RU"/>
        </w:rPr>
        <w:t>мальабсорбцией</w:t>
      </w:r>
      <w:proofErr w:type="spellEnd"/>
      <w:r w:rsidRPr="00864281">
        <w:rPr>
          <w:rFonts w:ascii="Times New Roman" w:eastAsia="Times New Roman" w:hAnsi="Times New Roman"/>
          <w:sz w:val="28"/>
          <w:szCs w:val="28"/>
          <w:lang w:eastAsia="ru-RU"/>
        </w:rPr>
        <w:t xml:space="preserve"> глюкозы-галактозы не должны принимать это лекарственное средство.  </w:t>
      </w:r>
    </w:p>
    <w:p w:rsidR="00490125" w:rsidRPr="00864281" w:rsidRDefault="00490125" w:rsidP="00444509">
      <w:pPr>
        <w:spacing w:after="0" w:line="240" w:lineRule="auto"/>
        <w:jc w:val="both"/>
        <w:rPr>
          <w:rFonts w:ascii="Times New Roman" w:hAnsi="Times New Roman"/>
          <w:sz w:val="28"/>
          <w:szCs w:val="28"/>
        </w:rPr>
      </w:pPr>
      <w:r w:rsidRPr="00864281">
        <w:rPr>
          <w:rFonts w:ascii="Times New Roman" w:hAnsi="Times New Roman"/>
          <w:sz w:val="28"/>
          <w:szCs w:val="28"/>
        </w:rPr>
        <w:t xml:space="preserve">Препарат содержит 10 мг натрия кроскармеллозы, препараты, содержащие натрия менее 1 </w:t>
      </w:r>
      <w:proofErr w:type="spellStart"/>
      <w:r w:rsidRPr="00864281">
        <w:rPr>
          <w:rFonts w:ascii="Times New Roman" w:hAnsi="Times New Roman"/>
          <w:sz w:val="28"/>
          <w:szCs w:val="28"/>
        </w:rPr>
        <w:t>ммоль</w:t>
      </w:r>
      <w:proofErr w:type="spellEnd"/>
      <w:r w:rsidRPr="00864281">
        <w:rPr>
          <w:rFonts w:ascii="Times New Roman" w:hAnsi="Times New Roman"/>
          <w:sz w:val="28"/>
          <w:szCs w:val="28"/>
        </w:rPr>
        <w:t xml:space="preserve"> (23 мг) в разовой дозе, считаются препаратами свободными от натрия.</w:t>
      </w:r>
    </w:p>
    <w:p w:rsidR="00D14AD5" w:rsidRPr="00864281" w:rsidRDefault="00D14AD5" w:rsidP="00D14AD5">
      <w:pPr>
        <w:spacing w:after="0" w:line="240" w:lineRule="auto"/>
        <w:rPr>
          <w:rFonts w:ascii="Times New Roman" w:hAnsi="Times New Roman"/>
          <w:i/>
          <w:color w:val="000000"/>
          <w:sz w:val="28"/>
          <w:szCs w:val="28"/>
        </w:rPr>
      </w:pPr>
      <w:r w:rsidRPr="00864281">
        <w:rPr>
          <w:rFonts w:ascii="Times New Roman" w:hAnsi="Times New Roman"/>
          <w:i/>
          <w:color w:val="000000"/>
          <w:sz w:val="28"/>
          <w:szCs w:val="28"/>
        </w:rPr>
        <w:t>Беременность</w:t>
      </w:r>
    </w:p>
    <w:p w:rsidR="00D14AD5" w:rsidRPr="00864281" w:rsidRDefault="00D14AD5" w:rsidP="00D14AD5">
      <w:pPr>
        <w:spacing w:after="0" w:line="240" w:lineRule="auto"/>
        <w:jc w:val="both"/>
        <w:rPr>
          <w:rFonts w:ascii="Times New Roman" w:hAnsi="Times New Roman"/>
          <w:color w:val="000000"/>
          <w:sz w:val="28"/>
          <w:szCs w:val="28"/>
        </w:rPr>
      </w:pPr>
      <w:r w:rsidRPr="00864281">
        <w:rPr>
          <w:rFonts w:ascii="Times New Roman" w:hAnsi="Times New Roman"/>
          <w:color w:val="000000"/>
          <w:sz w:val="28"/>
          <w:szCs w:val="28"/>
        </w:rPr>
        <w:t>Лорноксикам противопоказан в третьем триместре беременности</w:t>
      </w:r>
      <w:bookmarkStart w:id="3" w:name="_Hlk536093128"/>
      <w:r w:rsidRPr="00864281">
        <w:rPr>
          <w:rFonts w:ascii="Times New Roman" w:hAnsi="Times New Roman"/>
          <w:color w:val="000000"/>
          <w:sz w:val="28"/>
          <w:szCs w:val="28"/>
        </w:rPr>
        <w:t xml:space="preserve">, </w:t>
      </w:r>
      <w:bookmarkEnd w:id="3"/>
      <w:r w:rsidRPr="00864281">
        <w:rPr>
          <w:rFonts w:ascii="Times New Roman" w:hAnsi="Times New Roman"/>
          <w:color w:val="000000"/>
          <w:sz w:val="28"/>
          <w:szCs w:val="28"/>
        </w:rPr>
        <w:t>и ввиду отсутствия клинических данных по применению препарата у беременных женщин его также не следует принимать в первом и втором триместрах и во время родов.</w:t>
      </w:r>
    </w:p>
    <w:p w:rsidR="00D14AD5" w:rsidRPr="00864281" w:rsidRDefault="00D14AD5" w:rsidP="00D14AD5">
      <w:pPr>
        <w:spacing w:after="0" w:line="240" w:lineRule="auto"/>
        <w:jc w:val="both"/>
        <w:rPr>
          <w:rFonts w:ascii="Times New Roman" w:hAnsi="Times New Roman"/>
          <w:color w:val="000000"/>
          <w:sz w:val="28"/>
          <w:szCs w:val="28"/>
        </w:rPr>
      </w:pPr>
      <w:r w:rsidRPr="00864281">
        <w:rPr>
          <w:rFonts w:ascii="Times New Roman" w:hAnsi="Times New Roman"/>
          <w:color w:val="000000"/>
          <w:sz w:val="28"/>
          <w:szCs w:val="28"/>
        </w:rPr>
        <w:t>Достаточных данных по применению лорноксикама у беременных женщин получено не было. В исследованиях на животных было выявлено токсическое воздействие на репродуктивную функцию.</w:t>
      </w:r>
    </w:p>
    <w:p w:rsidR="00D14AD5" w:rsidRPr="00864281" w:rsidRDefault="00D14AD5" w:rsidP="00D14AD5">
      <w:pPr>
        <w:spacing w:after="0" w:line="240" w:lineRule="auto"/>
        <w:jc w:val="both"/>
        <w:rPr>
          <w:rFonts w:ascii="Times New Roman" w:hAnsi="Times New Roman"/>
          <w:color w:val="000000"/>
          <w:sz w:val="28"/>
          <w:szCs w:val="28"/>
        </w:rPr>
      </w:pPr>
      <w:r w:rsidRPr="00864281">
        <w:rPr>
          <w:rFonts w:ascii="Times New Roman" w:hAnsi="Times New Roman"/>
          <w:color w:val="000000"/>
          <w:sz w:val="28"/>
          <w:szCs w:val="28"/>
        </w:rPr>
        <w:t xml:space="preserve">Ингибирование синтеза простагландинов может отрицательно сказаться на беременности и/или на эмбриофетальном развитии. Данные эпидемиологических исследований свидетельствуют о повышении риска выкидышей и развития пороков сердца у плода после применения ингибиторов синтеза простагландинов на ранних сроках беременности. Предполагается, что риск возрастает с увеличением дозы и продолжительности лечения. У животных было показано, что введение ингибиторов синтеза простагландинов приводит к повышению частоты пред- и </w:t>
      </w:r>
      <w:proofErr w:type="spellStart"/>
      <w:r w:rsidRPr="00864281">
        <w:rPr>
          <w:rFonts w:ascii="Times New Roman" w:hAnsi="Times New Roman"/>
          <w:color w:val="000000"/>
          <w:sz w:val="28"/>
          <w:szCs w:val="28"/>
        </w:rPr>
        <w:t>постимплантационной</w:t>
      </w:r>
      <w:proofErr w:type="spellEnd"/>
      <w:r w:rsidRPr="00864281">
        <w:rPr>
          <w:rFonts w:ascii="Times New Roman" w:hAnsi="Times New Roman"/>
          <w:color w:val="000000"/>
          <w:sz w:val="28"/>
          <w:szCs w:val="28"/>
        </w:rPr>
        <w:t xml:space="preserve"> гибели и </w:t>
      </w:r>
      <w:proofErr w:type="spellStart"/>
      <w:r w:rsidRPr="00864281">
        <w:rPr>
          <w:rFonts w:ascii="Times New Roman" w:hAnsi="Times New Roman"/>
          <w:color w:val="000000"/>
          <w:sz w:val="28"/>
          <w:szCs w:val="28"/>
        </w:rPr>
        <w:t>эмбриофетальной</w:t>
      </w:r>
      <w:proofErr w:type="spellEnd"/>
      <w:r w:rsidRPr="00864281">
        <w:rPr>
          <w:rFonts w:ascii="Times New Roman" w:hAnsi="Times New Roman"/>
          <w:color w:val="000000"/>
          <w:sz w:val="28"/>
          <w:szCs w:val="28"/>
        </w:rPr>
        <w:t xml:space="preserve"> смертности. Во время первого и второго триместров беременности ингибиторы синтеза простагландинов можно применять только в том случае, если это абсолютно необходимо.</w:t>
      </w:r>
    </w:p>
    <w:p w:rsidR="00D14AD5" w:rsidRPr="00864281" w:rsidRDefault="00D14AD5" w:rsidP="00D14AD5">
      <w:pPr>
        <w:spacing w:after="0" w:line="240" w:lineRule="auto"/>
        <w:jc w:val="both"/>
        <w:rPr>
          <w:rFonts w:ascii="Times New Roman" w:hAnsi="Times New Roman"/>
          <w:color w:val="000000"/>
          <w:sz w:val="28"/>
          <w:szCs w:val="28"/>
        </w:rPr>
      </w:pPr>
      <w:r w:rsidRPr="00864281">
        <w:rPr>
          <w:rFonts w:ascii="Times New Roman" w:hAnsi="Times New Roman"/>
          <w:color w:val="000000"/>
          <w:sz w:val="28"/>
          <w:szCs w:val="28"/>
        </w:rPr>
        <w:t xml:space="preserve">В третьем триместре беременности применение ингибиторов синтеза простагландинов может спровоцировать у плода кардиопульмональную токсичность (преждевременное закрытие артериального протока и </w:t>
      </w:r>
      <w:r w:rsidRPr="00864281">
        <w:rPr>
          <w:rFonts w:ascii="Times New Roman" w:hAnsi="Times New Roman"/>
          <w:color w:val="000000"/>
          <w:sz w:val="28"/>
          <w:szCs w:val="28"/>
        </w:rPr>
        <w:lastRenderedPageBreak/>
        <w:t>развитие легочной гипертензии) и нарушение функции почек, которое может прогрессировать до почечной недостаточности и привести к уменьшению количества околоплодных вод. Применение ингибиторов синтеза простагландинов в предродовой период может подвергнуть мать и ребенка риску увеличения времени свертывания крови и угнетения маточных сокращений, что может привести к задержке или увеличению продолжительности родов. Поэтому лорноксикам противопоказан к применению во время третьего триместра беременности.</w:t>
      </w:r>
    </w:p>
    <w:p w:rsidR="00D14AD5" w:rsidRPr="00864281" w:rsidRDefault="00D14AD5" w:rsidP="00D14AD5">
      <w:pPr>
        <w:spacing w:after="0" w:line="240" w:lineRule="auto"/>
        <w:rPr>
          <w:rFonts w:ascii="Times New Roman" w:hAnsi="Times New Roman"/>
          <w:i/>
          <w:color w:val="000000"/>
          <w:sz w:val="28"/>
          <w:szCs w:val="28"/>
        </w:rPr>
      </w:pPr>
      <w:r w:rsidRPr="00864281">
        <w:rPr>
          <w:rFonts w:ascii="Times New Roman" w:hAnsi="Times New Roman"/>
          <w:i/>
          <w:color w:val="000000"/>
          <w:sz w:val="28"/>
          <w:szCs w:val="28"/>
        </w:rPr>
        <w:t>Кормление грудью</w:t>
      </w:r>
    </w:p>
    <w:p w:rsidR="00D14AD5" w:rsidRPr="00864281" w:rsidRDefault="00D14AD5" w:rsidP="00D14AD5">
      <w:pPr>
        <w:spacing w:after="0" w:line="240" w:lineRule="auto"/>
        <w:jc w:val="both"/>
        <w:rPr>
          <w:rFonts w:ascii="Times New Roman" w:hAnsi="Times New Roman"/>
          <w:color w:val="000000"/>
          <w:sz w:val="28"/>
          <w:szCs w:val="28"/>
        </w:rPr>
      </w:pPr>
      <w:r w:rsidRPr="00864281">
        <w:rPr>
          <w:rFonts w:ascii="Times New Roman" w:hAnsi="Times New Roman"/>
          <w:color w:val="000000"/>
          <w:sz w:val="28"/>
          <w:szCs w:val="28"/>
        </w:rPr>
        <w:t>Данных по проникновению лорноксикама в грудное молоко человека нет. Лорноксикам проникает в молоко лактирующих крыс в сравнительно высоких концентрациях. Лорноксикам не должен применяться у кормящих грудью женщин.</w:t>
      </w:r>
    </w:p>
    <w:p w:rsidR="00D14AD5" w:rsidRPr="00864281" w:rsidRDefault="00D14AD5" w:rsidP="00D14AD5">
      <w:pPr>
        <w:spacing w:after="0" w:line="240" w:lineRule="auto"/>
        <w:rPr>
          <w:rFonts w:ascii="Times New Roman" w:hAnsi="Times New Roman"/>
          <w:i/>
          <w:color w:val="000000"/>
          <w:sz w:val="28"/>
          <w:szCs w:val="28"/>
        </w:rPr>
      </w:pPr>
      <w:r w:rsidRPr="00864281">
        <w:rPr>
          <w:rFonts w:ascii="Times New Roman" w:hAnsi="Times New Roman"/>
          <w:i/>
          <w:color w:val="000000"/>
          <w:sz w:val="28"/>
          <w:szCs w:val="28"/>
        </w:rPr>
        <w:t>Фертильность</w:t>
      </w:r>
    </w:p>
    <w:p w:rsidR="00D14AD5" w:rsidRPr="00864281" w:rsidRDefault="00D14AD5" w:rsidP="00D14AD5">
      <w:pPr>
        <w:spacing w:after="0" w:line="240" w:lineRule="auto"/>
        <w:jc w:val="both"/>
        <w:rPr>
          <w:rFonts w:ascii="Times New Roman" w:hAnsi="Times New Roman"/>
          <w:color w:val="000000"/>
          <w:sz w:val="28"/>
          <w:szCs w:val="28"/>
        </w:rPr>
      </w:pPr>
      <w:r w:rsidRPr="00864281">
        <w:rPr>
          <w:rFonts w:ascii="Times New Roman" w:hAnsi="Times New Roman"/>
          <w:color w:val="000000"/>
          <w:sz w:val="28"/>
          <w:szCs w:val="28"/>
        </w:rPr>
        <w:t>Прием лорноксикама, как и любого другого препарата, достоверно ингибирующего синтез циклооксигеназы/простагландинов, может отрицательно сказаться на репродуктивной функции и не рекомендуется женщинам, планирующим беременность. В отношении женщин, которые испытывают трудности с зачатием или проходят обследование по поводу бесплодия, следует рассмотреть возможность отмены лорноксикама.</w:t>
      </w:r>
    </w:p>
    <w:p w:rsidR="00723B1F" w:rsidRPr="00864281" w:rsidRDefault="00723B1F" w:rsidP="00444509">
      <w:pPr>
        <w:spacing w:after="0" w:line="240" w:lineRule="auto"/>
        <w:jc w:val="both"/>
        <w:rPr>
          <w:rFonts w:ascii="Times New Roman" w:hAnsi="Times New Roman"/>
          <w:sz w:val="28"/>
          <w:szCs w:val="28"/>
        </w:rPr>
      </w:pPr>
      <w:r w:rsidRPr="00864281">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rsidR="007810CF" w:rsidRPr="00864281" w:rsidRDefault="007810CF" w:rsidP="00444509">
      <w:pPr>
        <w:spacing w:after="0" w:line="240" w:lineRule="auto"/>
        <w:jc w:val="both"/>
        <w:rPr>
          <w:rFonts w:ascii="Times New Roman" w:hAnsi="Times New Roman"/>
          <w:color w:val="000000"/>
          <w:sz w:val="28"/>
          <w:szCs w:val="28"/>
          <w:shd w:val="clear" w:color="auto" w:fill="FFFFFF"/>
        </w:rPr>
      </w:pPr>
      <w:r w:rsidRPr="00864281">
        <w:rPr>
          <w:rFonts w:ascii="Times New Roman" w:hAnsi="Times New Roman"/>
          <w:color w:val="000000"/>
          <w:sz w:val="28"/>
          <w:szCs w:val="28"/>
          <w:shd w:val="clear" w:color="auto" w:fill="FFFFFF"/>
        </w:rPr>
        <w:t>Пациентам, у которых при лечении лорноксикамом возникают головокружение и/или сонливость, следует воздерживаться от управления автомобилем и другими механизмами.</w:t>
      </w:r>
    </w:p>
    <w:p w:rsidR="00723B1F" w:rsidRPr="00864281" w:rsidRDefault="00723B1F" w:rsidP="00444509">
      <w:pPr>
        <w:spacing w:after="0" w:line="240" w:lineRule="auto"/>
        <w:jc w:val="both"/>
        <w:rPr>
          <w:rFonts w:ascii="Times New Roman" w:eastAsia="Times New Roman" w:hAnsi="Times New Roman"/>
          <w:b/>
          <w:sz w:val="28"/>
          <w:szCs w:val="28"/>
          <w:lang w:eastAsia="ru-RU"/>
        </w:rPr>
      </w:pPr>
    </w:p>
    <w:p w:rsidR="00DB406A" w:rsidRPr="00864281" w:rsidRDefault="00DB406A" w:rsidP="00444509">
      <w:pPr>
        <w:spacing w:after="0" w:line="240" w:lineRule="auto"/>
        <w:jc w:val="both"/>
        <w:rPr>
          <w:rFonts w:ascii="Times New Roman" w:eastAsia="Times New Roman" w:hAnsi="Times New Roman"/>
          <w:b/>
          <w:sz w:val="28"/>
          <w:szCs w:val="28"/>
          <w:lang w:eastAsia="ru-RU"/>
        </w:rPr>
      </w:pPr>
      <w:r w:rsidRPr="00864281">
        <w:rPr>
          <w:rFonts w:ascii="Times New Roman" w:eastAsia="Times New Roman" w:hAnsi="Times New Roman"/>
          <w:b/>
          <w:sz w:val="28"/>
          <w:szCs w:val="28"/>
          <w:lang w:eastAsia="ru-RU"/>
        </w:rPr>
        <w:t>Рекомендации по применению</w:t>
      </w:r>
    </w:p>
    <w:p w:rsidR="009F2D67" w:rsidRPr="00864281" w:rsidRDefault="009F2D67" w:rsidP="00444509">
      <w:pPr>
        <w:spacing w:after="0" w:line="240" w:lineRule="auto"/>
        <w:jc w:val="both"/>
        <w:rPr>
          <w:rFonts w:ascii="Times New Roman" w:eastAsia="Times New Roman" w:hAnsi="Times New Roman"/>
          <w:b/>
          <w:i/>
          <w:sz w:val="28"/>
          <w:szCs w:val="28"/>
          <w:lang w:eastAsia="ru-RU"/>
        </w:rPr>
      </w:pPr>
      <w:bookmarkStart w:id="4" w:name="2175220278"/>
      <w:r w:rsidRPr="00864281">
        <w:rPr>
          <w:rFonts w:ascii="Times New Roman" w:eastAsia="Times New Roman" w:hAnsi="Times New Roman"/>
          <w:b/>
          <w:i/>
          <w:sz w:val="28"/>
          <w:szCs w:val="28"/>
          <w:lang w:eastAsia="ru-RU"/>
        </w:rPr>
        <w:t xml:space="preserve">Режим дозирования </w:t>
      </w:r>
    </w:p>
    <w:p w:rsidR="007810CF" w:rsidRPr="00864281" w:rsidRDefault="007810CF" w:rsidP="00444509">
      <w:pPr>
        <w:spacing w:after="0" w:line="240" w:lineRule="auto"/>
        <w:jc w:val="both"/>
        <w:rPr>
          <w:rFonts w:ascii="Times New Roman" w:eastAsia="Times New Roman" w:hAnsi="Times New Roman"/>
          <w:sz w:val="28"/>
          <w:szCs w:val="28"/>
          <w:lang w:eastAsia="ru-RU"/>
        </w:rPr>
      </w:pPr>
      <w:bookmarkStart w:id="5" w:name="bookmark20"/>
      <w:r w:rsidRPr="00864281">
        <w:rPr>
          <w:rFonts w:ascii="Times New Roman" w:eastAsia="Times New Roman" w:hAnsi="Times New Roman"/>
          <w:sz w:val="28"/>
          <w:szCs w:val="28"/>
          <w:lang w:eastAsia="ru-RU"/>
        </w:rPr>
        <w:t>Для всех пациентов режим дозирования должен подбираться на основе индивидуального ответа на лечение. Риск возникновения нежелательных эффектов можно свести к минимуму, используя самые низкие эффективные дозы в течение минимально короткого курса, необходимого для ко</w:t>
      </w:r>
      <w:r w:rsidR="00444509" w:rsidRPr="00864281">
        <w:rPr>
          <w:rFonts w:ascii="Times New Roman" w:eastAsia="Times New Roman" w:hAnsi="Times New Roman"/>
          <w:sz w:val="28"/>
          <w:szCs w:val="28"/>
          <w:lang w:eastAsia="ru-RU"/>
        </w:rPr>
        <w:t>нтроля симптомов</w:t>
      </w:r>
      <w:r w:rsidRPr="00864281">
        <w:rPr>
          <w:rFonts w:ascii="Times New Roman" w:eastAsia="Times New Roman" w:hAnsi="Times New Roman"/>
          <w:sz w:val="28"/>
          <w:szCs w:val="28"/>
          <w:lang w:eastAsia="ru-RU"/>
        </w:rPr>
        <w:t>.</w:t>
      </w:r>
    </w:p>
    <w:p w:rsidR="007810CF" w:rsidRPr="00864281" w:rsidRDefault="007810CF" w:rsidP="00444509">
      <w:pPr>
        <w:suppressAutoHyphens/>
        <w:spacing w:after="0" w:line="240" w:lineRule="auto"/>
        <w:ind w:right="-2"/>
        <w:jc w:val="both"/>
        <w:rPr>
          <w:rFonts w:ascii="Times New Roman" w:eastAsia="Times New Roman" w:hAnsi="Times New Roman"/>
          <w:sz w:val="28"/>
          <w:szCs w:val="28"/>
          <w:u w:val="single"/>
          <w:lang w:eastAsia="ru-RU"/>
        </w:rPr>
      </w:pPr>
      <w:r w:rsidRPr="00864281">
        <w:rPr>
          <w:rFonts w:ascii="Times New Roman" w:eastAsia="Times New Roman" w:hAnsi="Times New Roman"/>
          <w:sz w:val="28"/>
          <w:szCs w:val="28"/>
          <w:u w:val="single"/>
          <w:lang w:eastAsia="ru-RU"/>
        </w:rPr>
        <w:t>Болевой синдром</w:t>
      </w:r>
    </w:p>
    <w:p w:rsidR="007810CF" w:rsidRPr="00864281" w:rsidRDefault="007810CF" w:rsidP="00444509">
      <w:pPr>
        <w:suppressAutoHyphens/>
        <w:spacing w:after="0" w:line="240" w:lineRule="auto"/>
        <w:ind w:right="-2"/>
        <w:jc w:val="both"/>
        <w:rPr>
          <w:rFonts w:ascii="Times New Roman" w:eastAsia="Droid Sans Fallback" w:hAnsi="Times New Roman"/>
          <w:kern w:val="2"/>
          <w:sz w:val="28"/>
          <w:szCs w:val="28"/>
          <w:lang w:eastAsia="ru-RU" w:bidi="hi-IN"/>
        </w:rPr>
      </w:pPr>
      <w:r w:rsidRPr="00864281">
        <w:rPr>
          <w:rFonts w:ascii="Times New Roman" w:eastAsia="Droid Sans Fallback" w:hAnsi="Times New Roman"/>
          <w:kern w:val="2"/>
          <w:sz w:val="28"/>
          <w:szCs w:val="28"/>
          <w:lang w:eastAsia="ru-RU" w:bidi="hi-IN"/>
        </w:rPr>
        <w:t>С</w:t>
      </w:r>
      <w:r w:rsidRPr="00864281">
        <w:rPr>
          <w:rFonts w:ascii="Times New Roman" w:eastAsia="Times New Roman" w:hAnsi="Times New Roman"/>
          <w:sz w:val="28"/>
          <w:szCs w:val="28"/>
          <w:lang w:eastAsia="ru-RU"/>
        </w:rPr>
        <w:t>уточная доза лорноксикама составляет 8-16 мг, разделенная на 2-3 приема.</w:t>
      </w:r>
    </w:p>
    <w:p w:rsidR="007810CF" w:rsidRPr="00864281" w:rsidRDefault="007810CF" w:rsidP="00444509">
      <w:pPr>
        <w:suppressAutoHyphens/>
        <w:spacing w:after="0" w:line="240" w:lineRule="auto"/>
        <w:ind w:right="-2"/>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Максимальная рекомендованная суточная доза - 16 мг.</w:t>
      </w:r>
    </w:p>
    <w:p w:rsidR="007810CF" w:rsidRPr="00864281" w:rsidRDefault="007810CF" w:rsidP="00444509">
      <w:pPr>
        <w:spacing w:after="0" w:line="240" w:lineRule="auto"/>
        <w:jc w:val="both"/>
        <w:rPr>
          <w:rFonts w:ascii="Times New Roman" w:eastAsia="Times New Roman" w:hAnsi="Times New Roman"/>
          <w:sz w:val="28"/>
          <w:szCs w:val="28"/>
          <w:u w:val="single"/>
          <w:lang w:eastAsia="ru-RU"/>
        </w:rPr>
      </w:pPr>
      <w:r w:rsidRPr="00864281">
        <w:rPr>
          <w:rFonts w:ascii="Times New Roman" w:eastAsia="Times New Roman" w:hAnsi="Times New Roman"/>
          <w:sz w:val="28"/>
          <w:szCs w:val="28"/>
          <w:u w:val="single"/>
          <w:lang w:eastAsia="ru-RU"/>
        </w:rPr>
        <w:t>Остео</w:t>
      </w:r>
      <w:r w:rsidR="00AB3D83" w:rsidRPr="00864281">
        <w:rPr>
          <w:rFonts w:ascii="Times New Roman" w:eastAsia="Times New Roman" w:hAnsi="Times New Roman"/>
          <w:sz w:val="28"/>
          <w:szCs w:val="28"/>
          <w:u w:val="single"/>
          <w:lang w:eastAsia="ru-RU"/>
        </w:rPr>
        <w:t>артрит</w:t>
      </w:r>
      <w:r w:rsidRPr="00864281">
        <w:rPr>
          <w:rFonts w:ascii="Times New Roman" w:eastAsia="Times New Roman" w:hAnsi="Times New Roman"/>
          <w:sz w:val="28"/>
          <w:szCs w:val="28"/>
          <w:u w:val="single"/>
          <w:lang w:eastAsia="ru-RU"/>
        </w:rPr>
        <w:t xml:space="preserve"> и ревматоидный артрит</w:t>
      </w:r>
    </w:p>
    <w:p w:rsidR="007810CF" w:rsidRPr="00864281" w:rsidRDefault="007810CF" w:rsidP="00444509">
      <w:pPr>
        <w:suppressAutoHyphens/>
        <w:spacing w:after="0" w:line="240" w:lineRule="auto"/>
        <w:ind w:right="-2"/>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Рекомендованная начальная суточная доза составляет 12 мг лорноксикама, разделенная на 2-3 приема. Поддерживающая доза не должна превышать 16 мг </w:t>
      </w:r>
      <w:r w:rsidRPr="00864281">
        <w:rPr>
          <w:rFonts w:ascii="Times New Roman" w:eastAsia="Droid Sans Fallback" w:hAnsi="Times New Roman"/>
          <w:kern w:val="2"/>
          <w:sz w:val="28"/>
          <w:szCs w:val="28"/>
          <w:lang w:eastAsia="ru-RU" w:bidi="hi-IN"/>
        </w:rPr>
        <w:t xml:space="preserve">лорноксикама </w:t>
      </w:r>
      <w:r w:rsidRPr="00864281">
        <w:rPr>
          <w:rFonts w:ascii="Times New Roman" w:eastAsia="Times New Roman" w:hAnsi="Times New Roman"/>
          <w:sz w:val="28"/>
          <w:szCs w:val="28"/>
          <w:lang w:eastAsia="ru-RU"/>
        </w:rPr>
        <w:t>в сутки.</w:t>
      </w:r>
    </w:p>
    <w:p w:rsidR="007810CF" w:rsidRPr="00864281" w:rsidRDefault="007810CF" w:rsidP="00444509">
      <w:pPr>
        <w:spacing w:after="0" w:line="240" w:lineRule="auto"/>
        <w:jc w:val="both"/>
        <w:rPr>
          <w:rFonts w:ascii="Times New Roman" w:eastAsia="Times New Roman" w:hAnsi="Times New Roman"/>
          <w:b/>
          <w:sz w:val="28"/>
          <w:szCs w:val="28"/>
          <w:lang w:eastAsia="ru-RU"/>
        </w:rPr>
      </w:pPr>
      <w:r w:rsidRPr="00864281">
        <w:rPr>
          <w:rFonts w:ascii="Times New Roman" w:eastAsia="Times New Roman" w:hAnsi="Times New Roman"/>
          <w:b/>
          <w:sz w:val="28"/>
          <w:szCs w:val="28"/>
          <w:lang w:eastAsia="ru-RU"/>
        </w:rPr>
        <w:t>Особые группы пациентов</w:t>
      </w:r>
    </w:p>
    <w:p w:rsidR="007810CF" w:rsidRPr="00864281" w:rsidRDefault="007810CF" w:rsidP="00444509">
      <w:pPr>
        <w:spacing w:after="0" w:line="240" w:lineRule="auto"/>
        <w:jc w:val="both"/>
        <w:rPr>
          <w:rFonts w:ascii="Times New Roman" w:hAnsi="Times New Roman"/>
          <w:i/>
          <w:sz w:val="28"/>
          <w:szCs w:val="28"/>
        </w:rPr>
      </w:pPr>
      <w:bookmarkStart w:id="6" w:name="bookmark18"/>
      <w:r w:rsidRPr="00864281">
        <w:rPr>
          <w:rFonts w:ascii="Times New Roman" w:hAnsi="Times New Roman"/>
          <w:i/>
          <w:sz w:val="28"/>
          <w:szCs w:val="28"/>
        </w:rPr>
        <w:t>Дети</w:t>
      </w:r>
    </w:p>
    <w:p w:rsidR="007810CF" w:rsidRPr="00864281" w:rsidRDefault="007810CF" w:rsidP="00444509">
      <w:pPr>
        <w:spacing w:after="0" w:line="240" w:lineRule="auto"/>
        <w:jc w:val="both"/>
        <w:rPr>
          <w:rFonts w:ascii="Times New Roman" w:hAnsi="Times New Roman"/>
          <w:sz w:val="28"/>
          <w:szCs w:val="28"/>
        </w:rPr>
      </w:pPr>
      <w:r w:rsidRPr="00864281">
        <w:rPr>
          <w:rFonts w:ascii="Times New Roman" w:hAnsi="Times New Roman"/>
          <w:sz w:val="28"/>
          <w:szCs w:val="28"/>
        </w:rPr>
        <w:t>Лорноксикам не рекомендован для применения у детей и подростков до 18 лет в связи с отсутствием данных о безопасности и эффективности.</w:t>
      </w:r>
    </w:p>
    <w:p w:rsidR="007810CF" w:rsidRPr="00864281" w:rsidRDefault="007810CF" w:rsidP="00444509">
      <w:pPr>
        <w:spacing w:after="0" w:line="240" w:lineRule="auto"/>
        <w:jc w:val="both"/>
        <w:rPr>
          <w:rFonts w:ascii="Times New Roman" w:eastAsia="Microsoft Sans Serif" w:hAnsi="Times New Roman"/>
          <w:bCs/>
          <w:i/>
          <w:sz w:val="28"/>
          <w:szCs w:val="28"/>
          <w:lang w:bidi="ru-RU"/>
        </w:rPr>
      </w:pPr>
      <w:r w:rsidRPr="00864281">
        <w:rPr>
          <w:rFonts w:ascii="Times New Roman" w:eastAsia="Microsoft Sans Serif" w:hAnsi="Times New Roman"/>
          <w:bCs/>
          <w:i/>
          <w:sz w:val="28"/>
          <w:szCs w:val="28"/>
          <w:lang w:bidi="ru-RU"/>
        </w:rPr>
        <w:lastRenderedPageBreak/>
        <w:t>Пациенты пожилого возраста</w:t>
      </w:r>
    </w:p>
    <w:bookmarkEnd w:id="6"/>
    <w:p w:rsidR="007810CF" w:rsidRPr="00864281" w:rsidRDefault="007810CF" w:rsidP="00444509">
      <w:pPr>
        <w:spacing w:after="0" w:line="240" w:lineRule="auto"/>
        <w:jc w:val="both"/>
        <w:rPr>
          <w:rFonts w:ascii="Times New Roman" w:eastAsia="Microsoft Sans Serif" w:hAnsi="Times New Roman"/>
          <w:sz w:val="28"/>
          <w:szCs w:val="28"/>
        </w:rPr>
      </w:pPr>
      <w:r w:rsidRPr="00864281">
        <w:rPr>
          <w:rFonts w:ascii="Times New Roman" w:hAnsi="Times New Roman"/>
          <w:kern w:val="2"/>
          <w:sz w:val="28"/>
          <w:szCs w:val="28"/>
        </w:rPr>
        <w:t>Для пациентов пожилого возраста старше 65 лет не требуется специальная коррекция дозы, за исключением случаев имеющего нарушения функции почек или печени. Лорноксикам следует назначать с осторожностью, поскольку данная группа пациентов тяжелее переносят нежелательные реакции со сто</w:t>
      </w:r>
      <w:r w:rsidR="00444509" w:rsidRPr="00864281">
        <w:rPr>
          <w:rFonts w:ascii="Times New Roman" w:hAnsi="Times New Roman"/>
          <w:kern w:val="2"/>
          <w:sz w:val="28"/>
          <w:szCs w:val="28"/>
        </w:rPr>
        <w:t>роны желудочно-кишечного тракта</w:t>
      </w:r>
      <w:r w:rsidRPr="00864281">
        <w:rPr>
          <w:rFonts w:ascii="Times New Roman" w:hAnsi="Times New Roman"/>
          <w:kern w:val="2"/>
          <w:sz w:val="28"/>
          <w:szCs w:val="28"/>
        </w:rPr>
        <w:t>.</w:t>
      </w:r>
    </w:p>
    <w:p w:rsidR="007810CF" w:rsidRPr="00864281" w:rsidRDefault="007810CF" w:rsidP="00444509">
      <w:pPr>
        <w:spacing w:after="0" w:line="240" w:lineRule="auto"/>
        <w:jc w:val="both"/>
        <w:rPr>
          <w:rFonts w:ascii="Times New Roman" w:eastAsia="Microsoft Sans Serif" w:hAnsi="Times New Roman"/>
          <w:bCs/>
          <w:i/>
          <w:sz w:val="28"/>
          <w:szCs w:val="28"/>
          <w:lang w:bidi="ru-RU"/>
        </w:rPr>
      </w:pPr>
      <w:r w:rsidRPr="00864281">
        <w:rPr>
          <w:rFonts w:ascii="Times New Roman" w:eastAsia="Microsoft Sans Serif" w:hAnsi="Times New Roman"/>
          <w:bCs/>
          <w:i/>
          <w:sz w:val="28"/>
          <w:szCs w:val="28"/>
          <w:lang w:bidi="ru-RU"/>
        </w:rPr>
        <w:t>Пациенты с почечной недостаточностью</w:t>
      </w:r>
    </w:p>
    <w:p w:rsidR="007810CF" w:rsidRPr="00864281" w:rsidRDefault="007810CF" w:rsidP="00444509">
      <w:pPr>
        <w:suppressAutoHyphens/>
        <w:spacing w:after="0" w:line="240" w:lineRule="auto"/>
        <w:ind w:right="-2"/>
        <w:jc w:val="both"/>
        <w:rPr>
          <w:rFonts w:ascii="Times New Roman" w:hAnsi="Times New Roman"/>
          <w:sz w:val="28"/>
          <w:szCs w:val="28"/>
        </w:rPr>
      </w:pPr>
      <w:r w:rsidRPr="00864281">
        <w:rPr>
          <w:rFonts w:ascii="Times New Roman" w:hAnsi="Times New Roman"/>
          <w:sz w:val="28"/>
          <w:szCs w:val="28"/>
        </w:rPr>
        <w:t>Для пациентов с нарушением функции почек легкой и умеренной степени максимальная рекомендованная доза составляет 12 мг, разделенн</w:t>
      </w:r>
      <w:r w:rsidR="00444509" w:rsidRPr="00864281">
        <w:rPr>
          <w:rFonts w:ascii="Times New Roman" w:hAnsi="Times New Roman"/>
          <w:sz w:val="28"/>
          <w:szCs w:val="28"/>
        </w:rPr>
        <w:t>ая на 2-3 приема</w:t>
      </w:r>
      <w:r w:rsidRPr="00864281">
        <w:rPr>
          <w:rFonts w:ascii="Times New Roman" w:hAnsi="Times New Roman"/>
          <w:sz w:val="28"/>
          <w:szCs w:val="28"/>
        </w:rPr>
        <w:t>. Пациентам с нарушением функции почек тяжелой степени лорноксикам противопоказан.</w:t>
      </w:r>
    </w:p>
    <w:p w:rsidR="007810CF" w:rsidRPr="00864281" w:rsidRDefault="007810CF" w:rsidP="00444509">
      <w:pPr>
        <w:spacing w:after="0" w:line="240" w:lineRule="auto"/>
        <w:jc w:val="both"/>
        <w:rPr>
          <w:rFonts w:ascii="Times New Roman" w:eastAsia="Microsoft Sans Serif" w:hAnsi="Times New Roman"/>
          <w:bCs/>
          <w:i/>
          <w:sz w:val="28"/>
          <w:szCs w:val="28"/>
          <w:lang w:bidi="ru-RU"/>
        </w:rPr>
      </w:pPr>
      <w:r w:rsidRPr="00864281">
        <w:rPr>
          <w:rFonts w:ascii="Times New Roman" w:eastAsia="Microsoft Sans Serif" w:hAnsi="Times New Roman"/>
          <w:bCs/>
          <w:i/>
          <w:sz w:val="28"/>
          <w:szCs w:val="28"/>
          <w:lang w:bidi="ru-RU"/>
        </w:rPr>
        <w:t>Пациенты с печеночной недостаточностью</w:t>
      </w:r>
    </w:p>
    <w:p w:rsidR="009F2D67" w:rsidRPr="00864281" w:rsidRDefault="007810CF" w:rsidP="00444509">
      <w:pPr>
        <w:spacing w:after="0" w:line="240" w:lineRule="auto"/>
        <w:jc w:val="both"/>
        <w:rPr>
          <w:rFonts w:ascii="Times New Roman" w:hAnsi="Times New Roman"/>
          <w:sz w:val="28"/>
          <w:szCs w:val="28"/>
        </w:rPr>
      </w:pPr>
      <w:r w:rsidRPr="00864281">
        <w:rPr>
          <w:rFonts w:ascii="Times New Roman" w:hAnsi="Times New Roman"/>
          <w:sz w:val="28"/>
          <w:szCs w:val="28"/>
        </w:rPr>
        <w:t xml:space="preserve">Для пациентов с умеренным нарушением функции печени максимальная рекомендованная суточная доза составляет 12 мг, </w:t>
      </w:r>
      <w:r w:rsidR="007C1552" w:rsidRPr="00864281">
        <w:rPr>
          <w:rFonts w:ascii="Times New Roman" w:hAnsi="Times New Roman"/>
          <w:sz w:val="28"/>
          <w:szCs w:val="28"/>
        </w:rPr>
        <w:t>разделенная</w:t>
      </w:r>
      <w:r w:rsidR="00444509" w:rsidRPr="00864281">
        <w:rPr>
          <w:rFonts w:ascii="Times New Roman" w:hAnsi="Times New Roman"/>
          <w:sz w:val="28"/>
          <w:szCs w:val="28"/>
        </w:rPr>
        <w:t xml:space="preserve"> на 2-3 приема</w:t>
      </w:r>
      <w:r w:rsidRPr="00864281">
        <w:rPr>
          <w:rFonts w:ascii="Times New Roman" w:hAnsi="Times New Roman"/>
          <w:sz w:val="28"/>
          <w:szCs w:val="28"/>
        </w:rPr>
        <w:t>. Пациентам с нарушением функции печени тяжелой степени лорноксикам противопоказан.</w:t>
      </w:r>
    </w:p>
    <w:bookmarkEnd w:id="5"/>
    <w:p w:rsidR="009F2D67" w:rsidRPr="00864281" w:rsidRDefault="009F2D67" w:rsidP="00444509">
      <w:pPr>
        <w:spacing w:after="0" w:line="240" w:lineRule="auto"/>
        <w:jc w:val="both"/>
        <w:rPr>
          <w:rFonts w:ascii="Times New Roman" w:hAnsi="Times New Roman"/>
          <w:i/>
          <w:color w:val="000000"/>
          <w:sz w:val="28"/>
          <w:szCs w:val="28"/>
        </w:rPr>
      </w:pPr>
      <w:r w:rsidRPr="00864281">
        <w:rPr>
          <w:rFonts w:ascii="Times New Roman" w:eastAsia="Times New Roman" w:hAnsi="Times New Roman"/>
          <w:b/>
          <w:i/>
          <w:sz w:val="28"/>
          <w:szCs w:val="28"/>
          <w:lang w:eastAsia="ru-RU"/>
        </w:rPr>
        <w:t>Метод и путь введения</w:t>
      </w:r>
      <w:r w:rsidRPr="00864281">
        <w:rPr>
          <w:rFonts w:ascii="Times New Roman" w:hAnsi="Times New Roman"/>
          <w:i/>
          <w:color w:val="000000"/>
          <w:sz w:val="28"/>
          <w:szCs w:val="28"/>
        </w:rPr>
        <w:t xml:space="preserve">  </w:t>
      </w:r>
    </w:p>
    <w:p w:rsidR="009F2D67" w:rsidRPr="00864281" w:rsidRDefault="007810CF" w:rsidP="00444509">
      <w:pPr>
        <w:spacing w:after="0" w:line="240" w:lineRule="auto"/>
        <w:jc w:val="both"/>
        <w:rPr>
          <w:rFonts w:ascii="Times New Roman" w:hAnsi="Times New Roman"/>
          <w:b/>
          <w:sz w:val="28"/>
          <w:szCs w:val="28"/>
        </w:rPr>
      </w:pPr>
      <w:r w:rsidRPr="00864281">
        <w:rPr>
          <w:rFonts w:ascii="Times New Roman" w:hAnsi="Times New Roman"/>
          <w:sz w:val="28"/>
          <w:szCs w:val="28"/>
        </w:rPr>
        <w:t xml:space="preserve">Таблетки </w:t>
      </w:r>
      <w:r w:rsidRPr="00864281">
        <w:rPr>
          <w:rFonts w:ascii="Times New Roman" w:hAnsi="Times New Roman"/>
          <w:bCs/>
          <w:sz w:val="28"/>
          <w:szCs w:val="28"/>
        </w:rPr>
        <w:t>Лорноксикам Вива Фарм</w:t>
      </w:r>
      <w:r w:rsidRPr="00864281">
        <w:rPr>
          <w:rFonts w:ascii="Times New Roman" w:hAnsi="Times New Roman"/>
          <w:sz w:val="28"/>
          <w:szCs w:val="28"/>
        </w:rPr>
        <w:t xml:space="preserve"> предназначены для приема внутрь, и их следует принимать, запивая достаточным количеством жидкости.</w:t>
      </w:r>
    </w:p>
    <w:p w:rsidR="005C4B12" w:rsidRPr="00864281" w:rsidRDefault="00DB406A" w:rsidP="00444509">
      <w:pPr>
        <w:spacing w:after="0" w:line="240" w:lineRule="auto"/>
        <w:jc w:val="both"/>
        <w:rPr>
          <w:rFonts w:ascii="Times New Roman" w:hAnsi="Times New Roman"/>
          <w:i/>
          <w:sz w:val="28"/>
          <w:szCs w:val="28"/>
        </w:rPr>
      </w:pPr>
      <w:r w:rsidRPr="00864281">
        <w:rPr>
          <w:rFonts w:ascii="Times New Roman" w:eastAsia="Times New Roman" w:hAnsi="Times New Roman"/>
          <w:b/>
          <w:i/>
          <w:sz w:val="28"/>
          <w:szCs w:val="28"/>
          <w:lang w:eastAsia="ru-RU"/>
        </w:rPr>
        <w:t>Меры, которые необходимо принять в случае передозировки</w:t>
      </w:r>
      <w:r w:rsidRPr="00864281">
        <w:rPr>
          <w:rFonts w:ascii="Times New Roman" w:hAnsi="Times New Roman"/>
          <w:i/>
          <w:sz w:val="28"/>
          <w:szCs w:val="28"/>
        </w:rPr>
        <w:t xml:space="preserve"> </w:t>
      </w:r>
    </w:p>
    <w:p w:rsidR="007810CF" w:rsidRPr="00864281" w:rsidRDefault="007810CF" w:rsidP="00444509">
      <w:pPr>
        <w:spacing w:after="0" w:line="240" w:lineRule="auto"/>
        <w:jc w:val="both"/>
        <w:rPr>
          <w:rFonts w:ascii="Times New Roman" w:hAnsi="Times New Roman"/>
          <w:color w:val="000000"/>
          <w:sz w:val="28"/>
          <w:szCs w:val="28"/>
        </w:rPr>
      </w:pPr>
      <w:bookmarkStart w:id="7" w:name="2175220282"/>
      <w:bookmarkEnd w:id="4"/>
      <w:r w:rsidRPr="00864281">
        <w:rPr>
          <w:rFonts w:ascii="Times New Roman" w:hAnsi="Times New Roman"/>
          <w:color w:val="000000"/>
          <w:sz w:val="28"/>
          <w:szCs w:val="28"/>
        </w:rPr>
        <w:t>В настоящий момент нет данных по острой передозировке лорноксикама для описания последствий передозировки или рекомендации специфических средств терапии. Однако при передозировке лорноксикама могут наблюдаться следующие симптомы: тошнота, рвота, церебральные симптомы (головокружение, нарушение зрения). Могут проявляться и серьезные симптомы, такие как атаксия вплоть до комы и судорог, поражение печени и почек и, возможно, нарушения коагуляции.</w:t>
      </w:r>
    </w:p>
    <w:p w:rsidR="009F2D67" w:rsidRPr="00864281" w:rsidRDefault="007810CF" w:rsidP="00444509">
      <w:pPr>
        <w:spacing w:after="0" w:line="240" w:lineRule="auto"/>
        <w:jc w:val="both"/>
        <w:rPr>
          <w:rFonts w:ascii="Times New Roman" w:hAnsi="Times New Roman"/>
          <w:color w:val="000000"/>
          <w:sz w:val="28"/>
          <w:szCs w:val="28"/>
        </w:rPr>
      </w:pPr>
      <w:r w:rsidRPr="00864281">
        <w:rPr>
          <w:rFonts w:ascii="Times New Roman" w:hAnsi="Times New Roman"/>
          <w:color w:val="000000"/>
          <w:sz w:val="28"/>
          <w:szCs w:val="28"/>
        </w:rPr>
        <w:t xml:space="preserve">В случае действительной или предполагаемой передозировки следует отменить препарат. Лорноксикам быстро выводится из организма благодаря короткому периоду полувыведения. Лорноксикам не выводится диализом. Специфический антидот до сих пор неизвестен. Необходимо предусмотреть проведение обычных неотложных мероприятий, включая промывание желудка. Исходя из общих принципов, применение активированного угля только при условии его приема сразу же после приема лорноксикама может привести к уменьшению всасываемости препарата. Нарушения со стороны желудочно-кишечного тракта, например, можно лечить с помощью аналогов простагландинов или </w:t>
      </w:r>
      <w:proofErr w:type="spellStart"/>
      <w:r w:rsidRPr="00864281">
        <w:rPr>
          <w:rFonts w:ascii="Times New Roman" w:hAnsi="Times New Roman"/>
          <w:color w:val="000000"/>
          <w:sz w:val="28"/>
          <w:szCs w:val="28"/>
        </w:rPr>
        <w:t>ранитидином</w:t>
      </w:r>
      <w:proofErr w:type="spellEnd"/>
      <w:r w:rsidRPr="00864281">
        <w:rPr>
          <w:rFonts w:ascii="Times New Roman" w:hAnsi="Times New Roman"/>
          <w:color w:val="000000"/>
          <w:sz w:val="28"/>
          <w:szCs w:val="28"/>
        </w:rPr>
        <w:t>.</w:t>
      </w:r>
    </w:p>
    <w:p w:rsidR="00C002D1" w:rsidRPr="00864281" w:rsidRDefault="00C002D1" w:rsidP="00444509">
      <w:pPr>
        <w:spacing w:after="0" w:line="240" w:lineRule="auto"/>
        <w:jc w:val="both"/>
        <w:rPr>
          <w:rFonts w:ascii="Times New Roman" w:eastAsia="Times New Roman" w:hAnsi="Times New Roman"/>
          <w:b/>
          <w:i/>
          <w:sz w:val="28"/>
          <w:szCs w:val="28"/>
          <w:lang w:eastAsia="ru-RU"/>
        </w:rPr>
      </w:pPr>
      <w:r w:rsidRPr="00864281">
        <w:rPr>
          <w:rFonts w:ascii="Times New Roman" w:hAnsi="Times New Roman"/>
          <w:b/>
          <w:i/>
          <w:color w:val="000000"/>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p w:rsidR="00C002D1" w:rsidRPr="00864281" w:rsidRDefault="00C002D1" w:rsidP="00444509">
      <w:pPr>
        <w:spacing w:after="0" w:line="240" w:lineRule="auto"/>
        <w:jc w:val="both"/>
        <w:rPr>
          <w:rFonts w:ascii="Times New Roman" w:hAnsi="Times New Roman"/>
          <w:color w:val="000000"/>
          <w:sz w:val="28"/>
          <w:szCs w:val="28"/>
        </w:rPr>
      </w:pPr>
      <w:r w:rsidRPr="00864281">
        <w:rPr>
          <w:rFonts w:ascii="Times New Roman" w:eastAsia="Times New Roman" w:hAnsi="Times New Roman"/>
          <w:bCs/>
          <w:sz w:val="28"/>
          <w:szCs w:val="28"/>
          <w:lang w:eastAsia="ru-RU"/>
        </w:rPr>
        <w:t>При наличии вопросов по применению препарата обратитесь к лечащему врачу.</w:t>
      </w:r>
    </w:p>
    <w:p w:rsidR="003315C7" w:rsidRPr="00864281" w:rsidRDefault="003315C7" w:rsidP="00444509">
      <w:pPr>
        <w:spacing w:after="0" w:line="240" w:lineRule="auto"/>
        <w:jc w:val="both"/>
        <w:rPr>
          <w:rFonts w:ascii="Times New Roman" w:hAnsi="Times New Roman"/>
          <w:b/>
          <w:color w:val="000000"/>
          <w:sz w:val="28"/>
          <w:szCs w:val="28"/>
        </w:rPr>
      </w:pPr>
    </w:p>
    <w:p w:rsidR="001937AD" w:rsidRPr="00864281" w:rsidRDefault="001937AD" w:rsidP="00444509">
      <w:pPr>
        <w:spacing w:after="0" w:line="240" w:lineRule="auto"/>
        <w:jc w:val="both"/>
        <w:rPr>
          <w:rFonts w:ascii="Times New Roman" w:hAnsi="Times New Roman"/>
          <w:b/>
          <w:sz w:val="28"/>
          <w:szCs w:val="28"/>
        </w:rPr>
      </w:pPr>
      <w:r w:rsidRPr="00864281">
        <w:rPr>
          <w:rFonts w:ascii="Times New Roman" w:eastAsia="Times New Roman" w:hAnsi="Times New Roman"/>
          <w:b/>
          <w:sz w:val="28"/>
          <w:szCs w:val="28"/>
          <w:lang w:eastAsia="ru-RU"/>
        </w:rPr>
        <w:lastRenderedPageBreak/>
        <w:t>Описание нежелательных реакций</w:t>
      </w:r>
      <w:r w:rsidR="005C4B12" w:rsidRPr="00864281">
        <w:rPr>
          <w:rFonts w:ascii="Times New Roman" w:eastAsia="Times New Roman" w:hAnsi="Times New Roman"/>
          <w:b/>
          <w:sz w:val="28"/>
          <w:szCs w:val="28"/>
          <w:lang w:eastAsia="ru-RU"/>
        </w:rPr>
        <w:t xml:space="preserve">, </w:t>
      </w:r>
      <w:r w:rsidRPr="00864281">
        <w:rPr>
          <w:rFonts w:ascii="Times New Roman" w:hAnsi="Times New Roman"/>
          <w:b/>
          <w:color w:val="000000"/>
          <w:sz w:val="28"/>
          <w:szCs w:val="28"/>
        </w:rPr>
        <w:t xml:space="preserve">которые проявляются при стандартном применении ЛП и меры, которые следует принять в этом случае </w:t>
      </w:r>
    </w:p>
    <w:bookmarkEnd w:id="7"/>
    <w:p w:rsidR="00B40C49" w:rsidRPr="00864281" w:rsidRDefault="00B40C49" w:rsidP="00444509">
      <w:pPr>
        <w:spacing w:after="0" w:line="240" w:lineRule="auto"/>
        <w:jc w:val="both"/>
        <w:rPr>
          <w:rFonts w:ascii="Times New Roman" w:hAnsi="Times New Roman"/>
          <w:i/>
          <w:sz w:val="28"/>
          <w:szCs w:val="28"/>
        </w:rPr>
      </w:pPr>
      <w:r w:rsidRPr="00864281">
        <w:rPr>
          <w:rFonts w:ascii="Times New Roman" w:hAnsi="Times New Roman"/>
          <w:i/>
          <w:sz w:val="28"/>
          <w:szCs w:val="28"/>
        </w:rPr>
        <w:t>Часто</w:t>
      </w:r>
    </w:p>
    <w:p w:rsidR="002F176E" w:rsidRPr="00864281" w:rsidRDefault="00AB3D83" w:rsidP="005A2AD3">
      <w:pPr>
        <w:pStyle w:val="ab"/>
        <w:numPr>
          <w:ilvl w:val="0"/>
          <w:numId w:val="12"/>
        </w:numPr>
        <w:tabs>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 xml:space="preserve">легкая и </w:t>
      </w:r>
      <w:bookmarkStart w:id="8" w:name="_Hlk27143177"/>
      <w:r w:rsidRPr="00864281">
        <w:rPr>
          <w:rFonts w:ascii="Times New Roman" w:hAnsi="Times New Roman"/>
          <w:sz w:val="28"/>
          <w:szCs w:val="28"/>
        </w:rPr>
        <w:t>кратковременная</w:t>
      </w:r>
      <w:bookmarkEnd w:id="8"/>
      <w:r w:rsidR="002F176E" w:rsidRPr="00864281">
        <w:rPr>
          <w:rFonts w:ascii="Times New Roman" w:hAnsi="Times New Roman"/>
          <w:sz w:val="28"/>
          <w:szCs w:val="28"/>
        </w:rPr>
        <w:t xml:space="preserve"> головная боль, головокружение </w:t>
      </w:r>
    </w:p>
    <w:p w:rsidR="00B40C49" w:rsidRPr="00864281" w:rsidRDefault="00B40C49" w:rsidP="005A2AD3">
      <w:pPr>
        <w:pStyle w:val="ab"/>
        <w:numPr>
          <w:ilvl w:val="0"/>
          <w:numId w:val="12"/>
        </w:numPr>
        <w:tabs>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 xml:space="preserve">боль в животе, диспепсия, тошнота, рвота, диарея </w:t>
      </w:r>
    </w:p>
    <w:p w:rsidR="002034A8" w:rsidRPr="00864281" w:rsidRDefault="002034A8" w:rsidP="007A212F">
      <w:pPr>
        <w:tabs>
          <w:tab w:val="left" w:pos="426"/>
        </w:tabs>
        <w:spacing w:after="0" w:line="240" w:lineRule="auto"/>
        <w:jc w:val="both"/>
        <w:rPr>
          <w:rFonts w:ascii="Times New Roman" w:hAnsi="Times New Roman"/>
          <w:i/>
          <w:sz w:val="28"/>
          <w:szCs w:val="28"/>
        </w:rPr>
      </w:pPr>
      <w:r w:rsidRPr="00864281">
        <w:rPr>
          <w:rFonts w:ascii="Times New Roman" w:hAnsi="Times New Roman"/>
          <w:i/>
          <w:sz w:val="28"/>
          <w:szCs w:val="28"/>
        </w:rPr>
        <w:t>Нечасто</w:t>
      </w:r>
    </w:p>
    <w:p w:rsidR="002034A8" w:rsidRPr="00864281" w:rsidRDefault="002034A8" w:rsidP="005A2AD3">
      <w:pPr>
        <w:pStyle w:val="ab"/>
        <w:numPr>
          <w:ilvl w:val="0"/>
          <w:numId w:val="10"/>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анорексия, изменения массы тела</w:t>
      </w:r>
    </w:p>
    <w:p w:rsidR="00B40C49" w:rsidRPr="00864281" w:rsidRDefault="002034A8" w:rsidP="005A2AD3">
      <w:pPr>
        <w:pStyle w:val="ab"/>
        <w:numPr>
          <w:ilvl w:val="0"/>
          <w:numId w:val="10"/>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бессонница, депрессия</w:t>
      </w:r>
    </w:p>
    <w:p w:rsidR="00B40C49" w:rsidRPr="00864281" w:rsidRDefault="00B40C49" w:rsidP="005A2AD3">
      <w:pPr>
        <w:pStyle w:val="ab"/>
        <w:numPr>
          <w:ilvl w:val="0"/>
          <w:numId w:val="10"/>
        </w:numPr>
        <w:tabs>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конъюнктивит</w:t>
      </w:r>
    </w:p>
    <w:p w:rsidR="00B40C49" w:rsidRPr="00864281" w:rsidRDefault="002F176E" w:rsidP="005A2AD3">
      <w:pPr>
        <w:pStyle w:val="ab"/>
        <w:numPr>
          <w:ilvl w:val="0"/>
          <w:numId w:val="10"/>
        </w:numPr>
        <w:tabs>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головокружение</w:t>
      </w:r>
      <w:r w:rsidR="00B40C49" w:rsidRPr="00864281">
        <w:rPr>
          <w:rFonts w:ascii="Times New Roman" w:hAnsi="Times New Roman"/>
          <w:sz w:val="28"/>
          <w:szCs w:val="28"/>
        </w:rPr>
        <w:t>, шум в ушах</w:t>
      </w:r>
    </w:p>
    <w:p w:rsidR="002E68A4" w:rsidRPr="00864281" w:rsidRDefault="00B40C49" w:rsidP="005A2AD3">
      <w:pPr>
        <w:pStyle w:val="ab"/>
        <w:numPr>
          <w:ilvl w:val="0"/>
          <w:numId w:val="10"/>
        </w:numPr>
        <w:tabs>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сердцебиения, тахикардия, сердечная недостаточность</w:t>
      </w:r>
    </w:p>
    <w:p w:rsidR="00B40C49" w:rsidRPr="00864281" w:rsidRDefault="002E68A4" w:rsidP="005A2AD3">
      <w:pPr>
        <w:pStyle w:val="ab"/>
        <w:numPr>
          <w:ilvl w:val="0"/>
          <w:numId w:val="10"/>
        </w:numPr>
        <w:tabs>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гиперемия</w:t>
      </w:r>
      <w:r w:rsidR="00B40C49" w:rsidRPr="00864281">
        <w:rPr>
          <w:rFonts w:ascii="Times New Roman" w:hAnsi="Times New Roman"/>
          <w:sz w:val="28"/>
          <w:szCs w:val="28"/>
        </w:rPr>
        <w:t>, отеки</w:t>
      </w:r>
    </w:p>
    <w:p w:rsidR="00B40C49" w:rsidRPr="00864281" w:rsidRDefault="00B40C49" w:rsidP="005A2AD3">
      <w:pPr>
        <w:pStyle w:val="ab"/>
        <w:numPr>
          <w:ilvl w:val="0"/>
          <w:numId w:val="10"/>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ринит</w:t>
      </w:r>
    </w:p>
    <w:p w:rsidR="00B40C49" w:rsidRPr="00864281" w:rsidRDefault="00A80B5B" w:rsidP="005A2AD3">
      <w:pPr>
        <w:pStyle w:val="ab"/>
        <w:numPr>
          <w:ilvl w:val="0"/>
          <w:numId w:val="10"/>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запор, метеоризм, отрыжка, сухость во рту, гастрит, язва желудка, боль в верхней части живота, язва двенадцатиперстной кишки, язвенный стоматит</w:t>
      </w:r>
    </w:p>
    <w:p w:rsidR="0037665D" w:rsidRPr="00864281" w:rsidRDefault="005B0606" w:rsidP="005A2AD3">
      <w:pPr>
        <w:pStyle w:val="ab"/>
        <w:numPr>
          <w:ilvl w:val="0"/>
          <w:numId w:val="10"/>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повышение биохимических показателей функции печени (АЛТ или АСТ)</w:t>
      </w:r>
    </w:p>
    <w:p w:rsidR="005B0606" w:rsidRPr="00864281" w:rsidRDefault="005B0606" w:rsidP="005A2AD3">
      <w:pPr>
        <w:pStyle w:val="ab"/>
        <w:numPr>
          <w:ilvl w:val="0"/>
          <w:numId w:val="10"/>
        </w:numPr>
        <w:tabs>
          <w:tab w:val="left" w:pos="426"/>
          <w:tab w:val="right" w:pos="1134"/>
          <w:tab w:val="right" w:pos="127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 xml:space="preserve">сыпь, зуд, </w:t>
      </w:r>
      <w:proofErr w:type="spellStart"/>
      <w:r w:rsidRPr="00864281">
        <w:rPr>
          <w:rFonts w:ascii="Times New Roman" w:hAnsi="Times New Roman"/>
          <w:sz w:val="28"/>
          <w:szCs w:val="28"/>
        </w:rPr>
        <w:t>гипергидроз</w:t>
      </w:r>
      <w:proofErr w:type="spellEnd"/>
      <w:r w:rsidRPr="00864281">
        <w:rPr>
          <w:rFonts w:ascii="Times New Roman" w:hAnsi="Times New Roman"/>
          <w:sz w:val="28"/>
          <w:szCs w:val="28"/>
        </w:rPr>
        <w:t xml:space="preserve">, </w:t>
      </w:r>
      <w:proofErr w:type="spellStart"/>
      <w:r w:rsidRPr="00864281">
        <w:rPr>
          <w:rFonts w:ascii="Times New Roman" w:hAnsi="Times New Roman"/>
          <w:sz w:val="28"/>
          <w:szCs w:val="28"/>
        </w:rPr>
        <w:t>эритематозная</w:t>
      </w:r>
      <w:proofErr w:type="spellEnd"/>
      <w:r w:rsidRPr="00864281">
        <w:rPr>
          <w:rFonts w:ascii="Times New Roman" w:hAnsi="Times New Roman"/>
          <w:sz w:val="28"/>
          <w:szCs w:val="28"/>
        </w:rPr>
        <w:t xml:space="preserve"> сыпь, крапивница, отек </w:t>
      </w:r>
      <w:proofErr w:type="spellStart"/>
      <w:r w:rsidRPr="00864281">
        <w:rPr>
          <w:rFonts w:ascii="Times New Roman" w:hAnsi="Times New Roman"/>
          <w:sz w:val="28"/>
          <w:szCs w:val="28"/>
        </w:rPr>
        <w:t>Квинке</w:t>
      </w:r>
      <w:proofErr w:type="spellEnd"/>
      <w:r w:rsidRPr="00864281">
        <w:rPr>
          <w:rFonts w:ascii="Times New Roman" w:hAnsi="Times New Roman"/>
          <w:sz w:val="28"/>
          <w:szCs w:val="28"/>
        </w:rPr>
        <w:t xml:space="preserve">, </w:t>
      </w:r>
      <w:proofErr w:type="spellStart"/>
      <w:r w:rsidRPr="00864281">
        <w:rPr>
          <w:rFonts w:ascii="Times New Roman" w:hAnsi="Times New Roman"/>
          <w:sz w:val="28"/>
          <w:szCs w:val="28"/>
        </w:rPr>
        <w:t>алопеция</w:t>
      </w:r>
      <w:proofErr w:type="spellEnd"/>
    </w:p>
    <w:p w:rsidR="00B40C49" w:rsidRPr="00864281" w:rsidRDefault="00B40C49" w:rsidP="005A2AD3">
      <w:pPr>
        <w:pStyle w:val="ab"/>
        <w:numPr>
          <w:ilvl w:val="0"/>
          <w:numId w:val="10"/>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артралгия</w:t>
      </w:r>
    </w:p>
    <w:p w:rsidR="00B40C49" w:rsidRPr="00864281" w:rsidRDefault="00B40C49" w:rsidP="005A2AD3">
      <w:pPr>
        <w:pStyle w:val="ab"/>
        <w:numPr>
          <w:ilvl w:val="0"/>
          <w:numId w:val="10"/>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недомогание, отек лица</w:t>
      </w:r>
    </w:p>
    <w:p w:rsidR="002034A8" w:rsidRPr="00864281" w:rsidRDefault="002034A8" w:rsidP="007A212F">
      <w:pPr>
        <w:tabs>
          <w:tab w:val="left" w:pos="426"/>
        </w:tabs>
        <w:spacing w:after="0" w:line="240" w:lineRule="auto"/>
        <w:jc w:val="both"/>
        <w:rPr>
          <w:rFonts w:ascii="Times New Roman" w:hAnsi="Times New Roman"/>
          <w:i/>
          <w:sz w:val="28"/>
          <w:szCs w:val="28"/>
        </w:rPr>
      </w:pPr>
      <w:r w:rsidRPr="00864281">
        <w:rPr>
          <w:rFonts w:ascii="Times New Roman" w:hAnsi="Times New Roman"/>
          <w:i/>
          <w:sz w:val="28"/>
          <w:szCs w:val="28"/>
        </w:rPr>
        <w:t>Редко</w:t>
      </w:r>
    </w:p>
    <w:p w:rsidR="009F2D67" w:rsidRPr="00864281" w:rsidRDefault="009F2D67" w:rsidP="005A2AD3">
      <w:pPr>
        <w:pStyle w:val="ab"/>
        <w:numPr>
          <w:ilvl w:val="0"/>
          <w:numId w:val="9"/>
        </w:numPr>
        <w:tabs>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фарингит</w:t>
      </w:r>
    </w:p>
    <w:p w:rsidR="009F2D67" w:rsidRPr="00864281" w:rsidRDefault="009F2D67" w:rsidP="005A2AD3">
      <w:pPr>
        <w:pStyle w:val="ab"/>
        <w:numPr>
          <w:ilvl w:val="0"/>
          <w:numId w:val="9"/>
        </w:numPr>
        <w:tabs>
          <w:tab w:val="left" w:pos="426"/>
        </w:tabs>
        <w:spacing w:after="0" w:line="240" w:lineRule="auto"/>
        <w:ind w:left="284" w:hanging="284"/>
        <w:jc w:val="both"/>
        <w:rPr>
          <w:rFonts w:ascii="Times New Roman" w:hAnsi="Times New Roman"/>
          <w:sz w:val="28"/>
          <w:szCs w:val="28"/>
        </w:rPr>
      </w:pPr>
      <w:r w:rsidRPr="00864281">
        <w:rPr>
          <w:rFonts w:ascii="Times New Roman" w:hAnsi="Times New Roman"/>
          <w:sz w:val="28"/>
          <w:szCs w:val="28"/>
        </w:rPr>
        <w:t>анемия, тромбоцитопения, лейкопения, увеличение времени кровотечения</w:t>
      </w:r>
    </w:p>
    <w:p w:rsidR="002034A8" w:rsidRPr="00864281" w:rsidRDefault="002034A8"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 xml:space="preserve">гиперчувствительность, включая </w:t>
      </w:r>
      <w:proofErr w:type="spellStart"/>
      <w:r w:rsidR="005B0606" w:rsidRPr="00864281">
        <w:rPr>
          <w:rFonts w:ascii="Times New Roman" w:hAnsi="Times New Roman"/>
          <w:sz w:val="28"/>
          <w:szCs w:val="28"/>
        </w:rPr>
        <w:t>анафилактоидные</w:t>
      </w:r>
      <w:proofErr w:type="spellEnd"/>
      <w:r w:rsidR="005B0606" w:rsidRPr="00864281">
        <w:rPr>
          <w:rFonts w:ascii="Times New Roman" w:hAnsi="Times New Roman"/>
          <w:sz w:val="28"/>
          <w:szCs w:val="28"/>
        </w:rPr>
        <w:t xml:space="preserve"> и анафилактические реакции</w:t>
      </w:r>
    </w:p>
    <w:p w:rsidR="002034A8" w:rsidRPr="00864281" w:rsidRDefault="0059719B"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спутанность сознания, повышенная возбудимость, возбуждение</w:t>
      </w:r>
    </w:p>
    <w:p w:rsidR="002034A8" w:rsidRPr="00864281" w:rsidRDefault="002034A8"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 xml:space="preserve">сонливость, парестезия, </w:t>
      </w:r>
      <w:proofErr w:type="spellStart"/>
      <w:r w:rsidRPr="00864281">
        <w:rPr>
          <w:rFonts w:ascii="Times New Roman" w:hAnsi="Times New Roman"/>
          <w:sz w:val="28"/>
          <w:szCs w:val="28"/>
        </w:rPr>
        <w:t>дисгевзия</w:t>
      </w:r>
      <w:proofErr w:type="spellEnd"/>
      <w:r w:rsidRPr="00864281">
        <w:rPr>
          <w:rFonts w:ascii="Times New Roman" w:hAnsi="Times New Roman"/>
          <w:sz w:val="28"/>
          <w:szCs w:val="28"/>
        </w:rPr>
        <w:t>, тремор, мигрень</w:t>
      </w:r>
    </w:p>
    <w:p w:rsidR="002034A8" w:rsidRPr="00864281" w:rsidRDefault="002034A8"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нарушение зрения</w:t>
      </w:r>
    </w:p>
    <w:p w:rsidR="002034A8" w:rsidRPr="00864281" w:rsidRDefault="002034A8"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артериальная г</w:t>
      </w:r>
      <w:r w:rsidR="0080213F" w:rsidRPr="00864281">
        <w:rPr>
          <w:rFonts w:ascii="Times New Roman" w:hAnsi="Times New Roman"/>
          <w:sz w:val="28"/>
          <w:szCs w:val="28"/>
        </w:rPr>
        <w:t>ипертензия, приливы жара, кровотечение, гематома</w:t>
      </w:r>
    </w:p>
    <w:p w:rsidR="002034A8" w:rsidRPr="00864281" w:rsidRDefault="0080213F"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одышка</w:t>
      </w:r>
      <w:r w:rsidR="002034A8" w:rsidRPr="00864281">
        <w:rPr>
          <w:rFonts w:ascii="Times New Roman" w:hAnsi="Times New Roman"/>
          <w:sz w:val="28"/>
          <w:szCs w:val="28"/>
        </w:rPr>
        <w:t xml:space="preserve">, кашель, </w:t>
      </w:r>
      <w:proofErr w:type="spellStart"/>
      <w:r w:rsidR="002034A8" w:rsidRPr="00864281">
        <w:rPr>
          <w:rFonts w:ascii="Times New Roman" w:hAnsi="Times New Roman"/>
          <w:sz w:val="28"/>
          <w:szCs w:val="28"/>
        </w:rPr>
        <w:t>бронхоспазм</w:t>
      </w:r>
      <w:proofErr w:type="spellEnd"/>
    </w:p>
    <w:p w:rsidR="0080213F" w:rsidRPr="00864281" w:rsidRDefault="0080213F"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 xml:space="preserve">мелена, рвота кровью, стоматит, эзофагит, </w:t>
      </w:r>
      <w:proofErr w:type="spellStart"/>
      <w:r w:rsidRPr="00864281">
        <w:rPr>
          <w:rFonts w:ascii="Times New Roman" w:hAnsi="Times New Roman"/>
          <w:sz w:val="28"/>
          <w:szCs w:val="28"/>
        </w:rPr>
        <w:t>гастроэзофагеальный</w:t>
      </w:r>
      <w:proofErr w:type="spellEnd"/>
      <w:r w:rsidRPr="00864281">
        <w:rPr>
          <w:rFonts w:ascii="Times New Roman" w:hAnsi="Times New Roman"/>
          <w:sz w:val="28"/>
          <w:szCs w:val="28"/>
        </w:rPr>
        <w:t xml:space="preserve"> рефлюкс, дисфагия, </w:t>
      </w:r>
      <w:proofErr w:type="spellStart"/>
      <w:r w:rsidRPr="00864281">
        <w:rPr>
          <w:rFonts w:ascii="Times New Roman" w:hAnsi="Times New Roman"/>
          <w:sz w:val="28"/>
          <w:szCs w:val="28"/>
        </w:rPr>
        <w:t>афтозный</w:t>
      </w:r>
      <w:proofErr w:type="spellEnd"/>
      <w:r w:rsidRPr="00864281">
        <w:rPr>
          <w:rFonts w:ascii="Times New Roman" w:hAnsi="Times New Roman"/>
          <w:sz w:val="28"/>
          <w:szCs w:val="28"/>
        </w:rPr>
        <w:t xml:space="preserve"> стоматит, глоссит, пептическая язва с перфорацией, желудочно-кишечное кровотечение </w:t>
      </w:r>
    </w:p>
    <w:p w:rsidR="00675D50" w:rsidRPr="00864281" w:rsidRDefault="00675D50"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нарушение функции печени</w:t>
      </w:r>
    </w:p>
    <w:p w:rsidR="00B40C49" w:rsidRPr="00864281" w:rsidRDefault="00B40C49"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дерматит и экзема, пурпура</w:t>
      </w:r>
    </w:p>
    <w:p w:rsidR="00B40C49" w:rsidRPr="00864281" w:rsidRDefault="00B40C49"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боль в костях, мышечные спазмы, миалгия</w:t>
      </w:r>
    </w:p>
    <w:p w:rsidR="00B40C49" w:rsidRPr="00864281" w:rsidRDefault="00B40C49"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никтурия, нарушение мочеиспускания, повышение уровня креатинина и азота мочевины в сыворотке крови</w:t>
      </w:r>
    </w:p>
    <w:p w:rsidR="00B40C49" w:rsidRPr="00864281" w:rsidRDefault="00B40C49" w:rsidP="005A2AD3">
      <w:pPr>
        <w:pStyle w:val="ab"/>
        <w:numPr>
          <w:ilvl w:val="0"/>
          <w:numId w:val="9"/>
        </w:numPr>
        <w:tabs>
          <w:tab w:val="left" w:pos="426"/>
        </w:tabs>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астения</w:t>
      </w:r>
    </w:p>
    <w:p w:rsidR="002034A8" w:rsidRPr="00864281" w:rsidRDefault="002034A8" w:rsidP="007A212F">
      <w:pPr>
        <w:tabs>
          <w:tab w:val="left" w:pos="426"/>
        </w:tabs>
        <w:autoSpaceDE w:val="0"/>
        <w:autoSpaceDN w:val="0"/>
        <w:adjustRightInd w:val="0"/>
        <w:spacing w:after="0" w:line="240" w:lineRule="auto"/>
        <w:jc w:val="both"/>
        <w:rPr>
          <w:rFonts w:ascii="Times New Roman" w:hAnsi="Times New Roman"/>
          <w:i/>
          <w:sz w:val="28"/>
          <w:szCs w:val="28"/>
        </w:rPr>
      </w:pPr>
      <w:r w:rsidRPr="00864281">
        <w:rPr>
          <w:rFonts w:ascii="Times New Roman" w:hAnsi="Times New Roman"/>
          <w:i/>
          <w:sz w:val="28"/>
          <w:szCs w:val="28"/>
        </w:rPr>
        <w:lastRenderedPageBreak/>
        <w:t>Очень редко</w:t>
      </w:r>
    </w:p>
    <w:p w:rsidR="009F2D67" w:rsidRPr="00864281" w:rsidRDefault="0080213F" w:rsidP="005A2AD3">
      <w:pPr>
        <w:pStyle w:val="ab"/>
        <w:numPr>
          <w:ilvl w:val="0"/>
          <w:numId w:val="11"/>
        </w:numPr>
        <w:tabs>
          <w:tab w:val="left" w:pos="426"/>
        </w:tabs>
        <w:autoSpaceDE w:val="0"/>
        <w:autoSpaceDN w:val="0"/>
        <w:adjustRightInd w:val="0"/>
        <w:spacing w:after="0" w:line="240" w:lineRule="auto"/>
        <w:ind w:left="284" w:hanging="284"/>
        <w:jc w:val="both"/>
        <w:rPr>
          <w:rFonts w:ascii="Times New Roman" w:hAnsi="Times New Roman"/>
          <w:i/>
          <w:sz w:val="28"/>
          <w:szCs w:val="28"/>
        </w:rPr>
      </w:pPr>
      <w:proofErr w:type="spellStart"/>
      <w:r w:rsidRPr="00864281">
        <w:rPr>
          <w:rFonts w:ascii="Times New Roman" w:hAnsi="Times New Roman"/>
          <w:sz w:val="28"/>
          <w:szCs w:val="28"/>
        </w:rPr>
        <w:t>экхимозы</w:t>
      </w:r>
      <w:proofErr w:type="spellEnd"/>
      <w:r w:rsidRPr="00864281">
        <w:rPr>
          <w:rFonts w:ascii="Times New Roman" w:hAnsi="Times New Roman"/>
          <w:sz w:val="28"/>
          <w:szCs w:val="28"/>
        </w:rPr>
        <w:t xml:space="preserve">. Сообщалось о том, что </w:t>
      </w:r>
      <w:r w:rsidRPr="00864281">
        <w:rPr>
          <w:rFonts w:ascii="Times New Roman" w:eastAsia="Times New Roman" w:hAnsi="Times New Roman"/>
          <w:sz w:val="28"/>
          <w:szCs w:val="28"/>
          <w:lang w:eastAsia="ru-RU"/>
        </w:rPr>
        <w:t xml:space="preserve">НПВП </w:t>
      </w:r>
      <w:r w:rsidRPr="00864281">
        <w:rPr>
          <w:rFonts w:ascii="Times New Roman" w:hAnsi="Times New Roman"/>
          <w:sz w:val="28"/>
          <w:szCs w:val="28"/>
        </w:rPr>
        <w:t>могут быть причиной потенциально серьезных гематологических расстройств, таких как</w:t>
      </w:r>
      <w:r w:rsidRPr="00864281">
        <w:rPr>
          <w:rFonts w:ascii="Times New Roman" w:hAnsi="Times New Roman"/>
          <w:i/>
          <w:sz w:val="28"/>
          <w:szCs w:val="28"/>
        </w:rPr>
        <w:t xml:space="preserve"> </w:t>
      </w:r>
      <w:proofErr w:type="spellStart"/>
      <w:r w:rsidRPr="00864281">
        <w:rPr>
          <w:rFonts w:ascii="Times New Roman" w:hAnsi="Times New Roman"/>
          <w:sz w:val="28"/>
          <w:szCs w:val="28"/>
        </w:rPr>
        <w:t>нейтропения</w:t>
      </w:r>
      <w:proofErr w:type="spellEnd"/>
      <w:r w:rsidRPr="00864281">
        <w:rPr>
          <w:rFonts w:ascii="Times New Roman" w:hAnsi="Times New Roman"/>
          <w:sz w:val="28"/>
          <w:szCs w:val="28"/>
        </w:rPr>
        <w:t xml:space="preserve">, </w:t>
      </w:r>
      <w:proofErr w:type="spellStart"/>
      <w:r w:rsidRPr="00864281">
        <w:rPr>
          <w:rFonts w:ascii="Times New Roman" w:hAnsi="Times New Roman"/>
          <w:sz w:val="28"/>
          <w:szCs w:val="28"/>
        </w:rPr>
        <w:t>агранулоцитоз</w:t>
      </w:r>
      <w:proofErr w:type="spellEnd"/>
      <w:r w:rsidRPr="00864281">
        <w:rPr>
          <w:rFonts w:ascii="Times New Roman" w:hAnsi="Times New Roman"/>
          <w:sz w:val="28"/>
          <w:szCs w:val="28"/>
        </w:rPr>
        <w:t xml:space="preserve">, </w:t>
      </w:r>
      <w:proofErr w:type="spellStart"/>
      <w:r w:rsidRPr="00864281">
        <w:rPr>
          <w:rFonts w:ascii="Times New Roman" w:hAnsi="Times New Roman"/>
          <w:sz w:val="28"/>
          <w:szCs w:val="28"/>
        </w:rPr>
        <w:t>апластическая</w:t>
      </w:r>
      <w:proofErr w:type="spellEnd"/>
      <w:r w:rsidRPr="00864281">
        <w:rPr>
          <w:rFonts w:ascii="Times New Roman" w:hAnsi="Times New Roman"/>
          <w:sz w:val="28"/>
          <w:szCs w:val="28"/>
        </w:rPr>
        <w:t xml:space="preserve"> и гемолитическая анемия (классовые эффекты)</w:t>
      </w:r>
      <w:r w:rsidR="009F2D67" w:rsidRPr="00864281">
        <w:rPr>
          <w:rFonts w:ascii="Times New Roman" w:hAnsi="Times New Roman"/>
          <w:sz w:val="28"/>
          <w:szCs w:val="28"/>
        </w:rPr>
        <w:t xml:space="preserve"> </w:t>
      </w:r>
    </w:p>
    <w:p w:rsidR="002034A8" w:rsidRPr="00864281" w:rsidRDefault="000F1152" w:rsidP="005A2AD3">
      <w:pPr>
        <w:pStyle w:val="ab"/>
        <w:numPr>
          <w:ilvl w:val="0"/>
          <w:numId w:val="11"/>
        </w:numPr>
        <w:tabs>
          <w:tab w:val="left" w:pos="426"/>
        </w:tabs>
        <w:autoSpaceDE w:val="0"/>
        <w:autoSpaceDN w:val="0"/>
        <w:adjustRightInd w:val="0"/>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асептический менингит у пациентов с системной красной волчанкой и смешанными заболеваниями соединительной ткани</w:t>
      </w:r>
    </w:p>
    <w:p w:rsidR="002034A8" w:rsidRPr="00864281" w:rsidRDefault="002103F9" w:rsidP="005A2AD3">
      <w:pPr>
        <w:pStyle w:val="ab"/>
        <w:numPr>
          <w:ilvl w:val="0"/>
          <w:numId w:val="11"/>
        </w:numPr>
        <w:tabs>
          <w:tab w:val="left" w:pos="426"/>
        </w:tabs>
        <w:autoSpaceDE w:val="0"/>
        <w:autoSpaceDN w:val="0"/>
        <w:adjustRightInd w:val="0"/>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гепатотоксичность, которая может проявляться в виде печеночной недостаточности, гепатита, желтухи и холестаза</w:t>
      </w:r>
    </w:p>
    <w:p w:rsidR="00E70F10" w:rsidRPr="00864281" w:rsidRDefault="002103F9" w:rsidP="0071065F">
      <w:pPr>
        <w:pStyle w:val="ab"/>
        <w:numPr>
          <w:ilvl w:val="0"/>
          <w:numId w:val="13"/>
        </w:numPr>
        <w:tabs>
          <w:tab w:val="left" w:pos="426"/>
        </w:tabs>
        <w:autoSpaceDE w:val="0"/>
        <w:autoSpaceDN w:val="0"/>
        <w:adjustRightInd w:val="0"/>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 xml:space="preserve">отек и буллезные реакции, синдром </w:t>
      </w:r>
      <w:proofErr w:type="spellStart"/>
      <w:r w:rsidRPr="00864281">
        <w:rPr>
          <w:rFonts w:ascii="Times New Roman" w:hAnsi="Times New Roman"/>
          <w:sz w:val="28"/>
          <w:szCs w:val="28"/>
        </w:rPr>
        <w:t>Стивенса</w:t>
      </w:r>
      <w:proofErr w:type="spellEnd"/>
      <w:r w:rsidRPr="00864281">
        <w:rPr>
          <w:rFonts w:ascii="Times New Roman" w:hAnsi="Times New Roman"/>
          <w:sz w:val="28"/>
          <w:szCs w:val="28"/>
        </w:rPr>
        <w:t xml:space="preserve">-Джонсона, токсический </w:t>
      </w:r>
      <w:proofErr w:type="spellStart"/>
      <w:r w:rsidRPr="00864281">
        <w:rPr>
          <w:rFonts w:ascii="Times New Roman" w:hAnsi="Times New Roman"/>
          <w:sz w:val="28"/>
          <w:szCs w:val="28"/>
        </w:rPr>
        <w:t>эпидермальный</w:t>
      </w:r>
      <w:proofErr w:type="spellEnd"/>
      <w:r w:rsidRPr="00864281">
        <w:rPr>
          <w:rFonts w:ascii="Times New Roman" w:hAnsi="Times New Roman"/>
          <w:sz w:val="28"/>
          <w:szCs w:val="28"/>
        </w:rPr>
        <w:t xml:space="preserve"> </w:t>
      </w:r>
      <w:proofErr w:type="spellStart"/>
      <w:r w:rsidRPr="00864281">
        <w:rPr>
          <w:rFonts w:ascii="Times New Roman" w:hAnsi="Times New Roman"/>
          <w:sz w:val="28"/>
          <w:szCs w:val="28"/>
        </w:rPr>
        <w:t>некролиз</w:t>
      </w:r>
      <w:proofErr w:type="spellEnd"/>
    </w:p>
    <w:p w:rsidR="004560FD" w:rsidRPr="00864281" w:rsidRDefault="00E70F10" w:rsidP="0071065F">
      <w:pPr>
        <w:pStyle w:val="ab"/>
        <w:numPr>
          <w:ilvl w:val="0"/>
          <w:numId w:val="13"/>
        </w:numPr>
        <w:tabs>
          <w:tab w:val="left" w:pos="426"/>
        </w:tabs>
        <w:autoSpaceDE w:val="0"/>
        <w:autoSpaceDN w:val="0"/>
        <w:adjustRightInd w:val="0"/>
        <w:spacing w:after="0" w:line="240" w:lineRule="auto"/>
        <w:ind w:left="284" w:hanging="284"/>
        <w:jc w:val="both"/>
        <w:rPr>
          <w:rFonts w:ascii="Times New Roman" w:hAnsi="Times New Roman"/>
          <w:i/>
          <w:sz w:val="28"/>
          <w:szCs w:val="28"/>
        </w:rPr>
      </w:pPr>
      <w:r w:rsidRPr="00864281">
        <w:rPr>
          <w:rFonts w:ascii="Times New Roman" w:hAnsi="Times New Roman"/>
          <w:sz w:val="28"/>
          <w:szCs w:val="28"/>
        </w:rPr>
        <w:t>л</w:t>
      </w:r>
      <w:r w:rsidR="00A63661" w:rsidRPr="00864281">
        <w:rPr>
          <w:rFonts w:ascii="Times New Roman" w:hAnsi="Times New Roman"/>
          <w:sz w:val="28"/>
          <w:szCs w:val="28"/>
        </w:rPr>
        <w:t>орноксикам может спровоцировать развитие острой почечной недостаточности у пациентов с нарушениями функции почек в анамнезе, так как поддержание почечного кровотока зависит от уровня почечных простагландинов. Развитие нефротоксичности в различных формах (включая нефрит и нефротический синдром) связано с применением НПВП (</w:t>
      </w:r>
      <w:proofErr w:type="spellStart"/>
      <w:r w:rsidR="00A63661" w:rsidRPr="00864281">
        <w:rPr>
          <w:rFonts w:ascii="Times New Roman" w:hAnsi="Times New Roman"/>
          <w:sz w:val="28"/>
          <w:szCs w:val="28"/>
        </w:rPr>
        <w:t>класс­специфический</w:t>
      </w:r>
      <w:proofErr w:type="spellEnd"/>
      <w:r w:rsidR="00A63661" w:rsidRPr="00864281">
        <w:rPr>
          <w:rFonts w:ascii="Times New Roman" w:hAnsi="Times New Roman"/>
          <w:sz w:val="28"/>
          <w:szCs w:val="28"/>
        </w:rPr>
        <w:t xml:space="preserve"> эффект)</w:t>
      </w:r>
    </w:p>
    <w:p w:rsidR="00BB7140" w:rsidRDefault="00BB7140" w:rsidP="004D2485">
      <w:pPr>
        <w:pStyle w:val="ac"/>
        <w:jc w:val="both"/>
        <w:rPr>
          <w:rFonts w:ascii="Times New Roman" w:hAnsi="Times New Roman"/>
          <w:b/>
          <w:color w:val="000000"/>
          <w:sz w:val="28"/>
          <w:szCs w:val="28"/>
        </w:rPr>
      </w:pPr>
    </w:p>
    <w:p w:rsidR="00827BB2" w:rsidRPr="00864281" w:rsidRDefault="00827BB2" w:rsidP="004D2485">
      <w:pPr>
        <w:pStyle w:val="ac"/>
        <w:jc w:val="both"/>
        <w:rPr>
          <w:rFonts w:ascii="Times New Roman" w:hAnsi="Times New Roman"/>
          <w:i/>
          <w:color w:val="000000"/>
          <w:sz w:val="28"/>
          <w:szCs w:val="28"/>
        </w:rPr>
      </w:pPr>
      <w:r w:rsidRPr="00864281">
        <w:rPr>
          <w:rFonts w:ascii="Times New Roman" w:hAnsi="Times New Roman"/>
          <w:b/>
          <w:color w:val="000000"/>
          <w:sz w:val="28"/>
          <w:szCs w:val="28"/>
        </w:rPr>
        <w:t>П</w:t>
      </w:r>
      <w:r w:rsidR="00D93C80" w:rsidRPr="00864281">
        <w:rPr>
          <w:rFonts w:ascii="Times New Roman" w:hAnsi="Times New Roman"/>
          <w:b/>
          <w:color w:val="000000"/>
          <w:sz w:val="28"/>
          <w:szCs w:val="28"/>
        </w:rPr>
        <w:t xml:space="preserve">ри возникновении </w:t>
      </w:r>
      <w:r w:rsidR="006703A5" w:rsidRPr="00864281">
        <w:rPr>
          <w:rFonts w:ascii="Times New Roman" w:hAnsi="Times New Roman"/>
          <w:b/>
          <w:color w:val="000000"/>
          <w:sz w:val="28"/>
          <w:szCs w:val="28"/>
        </w:rPr>
        <w:t>нежелательных</w:t>
      </w:r>
      <w:r w:rsidR="00D93C80" w:rsidRPr="00864281">
        <w:rPr>
          <w:rFonts w:ascii="Times New Roman" w:hAnsi="Times New Roman"/>
          <w:b/>
          <w:color w:val="000000"/>
          <w:sz w:val="28"/>
          <w:szCs w:val="28"/>
        </w:rPr>
        <w:t xml:space="preserve">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w:t>
      </w:r>
      <w:r w:rsidR="00844CE8" w:rsidRPr="00864281">
        <w:rPr>
          <w:rFonts w:ascii="Times New Roman" w:hAnsi="Times New Roman"/>
          <w:b/>
          <w:color w:val="000000"/>
          <w:sz w:val="28"/>
          <w:szCs w:val="28"/>
        </w:rPr>
        <w:t xml:space="preserve"> </w:t>
      </w:r>
    </w:p>
    <w:p w:rsidR="006703A5" w:rsidRPr="00864281" w:rsidRDefault="00FE36B7" w:rsidP="004D2485">
      <w:pPr>
        <w:spacing w:after="0" w:line="240" w:lineRule="auto"/>
        <w:jc w:val="both"/>
        <w:rPr>
          <w:rFonts w:ascii="Times New Roman" w:hAnsi="Times New Roman"/>
          <w:sz w:val="28"/>
          <w:szCs w:val="28"/>
        </w:rPr>
      </w:pPr>
      <w:r w:rsidRPr="00864281">
        <w:rPr>
          <w:rFonts w:ascii="Times New Roman" w:hAnsi="Times New Roman"/>
          <w:sz w:val="28"/>
          <w:szCs w:val="28"/>
        </w:rPr>
        <w:t>РГП на ПХВ «Национальный ц</w:t>
      </w:r>
      <w:r w:rsidR="006703A5" w:rsidRPr="00864281">
        <w:rPr>
          <w:rFonts w:ascii="Times New Roman" w:hAnsi="Times New Roman"/>
          <w:sz w:val="28"/>
          <w:szCs w:val="28"/>
        </w:rPr>
        <w:t xml:space="preserve">ентр экспертизы лекарственных средств и медицинских изделий» </w:t>
      </w:r>
      <w:r w:rsidR="00C56345" w:rsidRPr="00864281">
        <w:rPr>
          <w:rFonts w:ascii="Times New Roman" w:eastAsia="Times New Roman" w:hAnsi="Times New Roman"/>
          <w:sz w:val="28"/>
          <w:szCs w:val="28"/>
          <w:lang w:eastAsia="ru-RU"/>
        </w:rPr>
        <w:t>Комитета медицинского и фармацевтического контроля</w:t>
      </w:r>
      <w:r w:rsidR="005779DE" w:rsidRPr="00864281">
        <w:rPr>
          <w:rFonts w:ascii="Times New Roman" w:hAnsi="Times New Roman"/>
          <w:sz w:val="28"/>
          <w:szCs w:val="28"/>
        </w:rPr>
        <w:t xml:space="preserve"> </w:t>
      </w:r>
      <w:r w:rsidR="006703A5" w:rsidRPr="00864281">
        <w:rPr>
          <w:rFonts w:ascii="Times New Roman" w:hAnsi="Times New Roman"/>
          <w:sz w:val="28"/>
          <w:szCs w:val="28"/>
        </w:rPr>
        <w:t>Министерства здравоохранения Республики Казахстан</w:t>
      </w:r>
    </w:p>
    <w:p w:rsidR="006703A5" w:rsidRPr="00864281" w:rsidRDefault="007A52E0" w:rsidP="004D2485">
      <w:pPr>
        <w:keepNext/>
        <w:spacing w:after="0" w:line="240" w:lineRule="auto"/>
        <w:jc w:val="both"/>
        <w:rPr>
          <w:rFonts w:ascii="Times New Roman" w:hAnsi="Times New Roman"/>
          <w:sz w:val="28"/>
          <w:szCs w:val="28"/>
        </w:rPr>
      </w:pPr>
      <w:hyperlink r:id="rId8" w:history="1">
        <w:r w:rsidR="006703A5" w:rsidRPr="00864281">
          <w:rPr>
            <w:rStyle w:val="af"/>
            <w:rFonts w:ascii="Times New Roman" w:hAnsi="Times New Roman"/>
            <w:sz w:val="28"/>
            <w:szCs w:val="28"/>
          </w:rPr>
          <w:t>http://www.ndda.kz</w:t>
        </w:r>
      </w:hyperlink>
    </w:p>
    <w:p w:rsidR="006703A5" w:rsidRPr="00864281" w:rsidRDefault="006703A5" w:rsidP="004D2485">
      <w:pPr>
        <w:pStyle w:val="ac"/>
        <w:jc w:val="both"/>
        <w:rPr>
          <w:rFonts w:ascii="Times New Roman" w:hAnsi="Times New Roman"/>
          <w:color w:val="000000"/>
          <w:sz w:val="28"/>
          <w:szCs w:val="28"/>
        </w:rPr>
      </w:pPr>
    </w:p>
    <w:p w:rsidR="000C2C4B" w:rsidRPr="00864281" w:rsidRDefault="000C2C4B" w:rsidP="004D2485">
      <w:pPr>
        <w:pStyle w:val="ac"/>
        <w:jc w:val="both"/>
        <w:rPr>
          <w:rFonts w:ascii="Times New Roman" w:eastAsia="Times New Roman" w:hAnsi="Times New Roman"/>
          <w:b/>
          <w:sz w:val="28"/>
          <w:szCs w:val="28"/>
          <w:lang w:eastAsia="ru-RU"/>
        </w:rPr>
      </w:pPr>
      <w:r w:rsidRPr="00864281">
        <w:rPr>
          <w:rFonts w:ascii="Times New Roman" w:eastAsia="Times New Roman" w:hAnsi="Times New Roman"/>
          <w:b/>
          <w:sz w:val="28"/>
          <w:szCs w:val="28"/>
          <w:lang w:eastAsia="ru-RU"/>
        </w:rPr>
        <w:t>Дополнительные сведения</w:t>
      </w:r>
    </w:p>
    <w:p w:rsidR="006B7A90" w:rsidRPr="00864281" w:rsidRDefault="00844CE8" w:rsidP="004D2485">
      <w:pPr>
        <w:spacing w:after="0" w:line="240" w:lineRule="auto"/>
        <w:jc w:val="both"/>
        <w:rPr>
          <w:rFonts w:ascii="Times New Roman" w:hAnsi="Times New Roman"/>
          <w:i/>
          <w:sz w:val="28"/>
          <w:szCs w:val="28"/>
        </w:rPr>
      </w:pPr>
      <w:bookmarkStart w:id="9" w:name="2175220285"/>
      <w:r w:rsidRPr="00864281">
        <w:rPr>
          <w:rFonts w:ascii="Times New Roman" w:eastAsia="Times New Roman" w:hAnsi="Times New Roman"/>
          <w:b/>
          <w:i/>
          <w:sz w:val="28"/>
          <w:szCs w:val="28"/>
          <w:lang w:eastAsia="ru-RU"/>
        </w:rPr>
        <w:t>Состав лекарственного препарата</w:t>
      </w:r>
      <w:r w:rsidR="00C379C9" w:rsidRPr="00864281">
        <w:rPr>
          <w:rFonts w:ascii="Times New Roman" w:eastAsia="Times New Roman" w:hAnsi="Times New Roman"/>
          <w:b/>
          <w:i/>
          <w:sz w:val="28"/>
          <w:szCs w:val="28"/>
          <w:lang w:eastAsia="ru-RU"/>
        </w:rPr>
        <w:t xml:space="preserve"> </w:t>
      </w:r>
    </w:p>
    <w:p w:rsidR="004F6070" w:rsidRPr="00864281" w:rsidRDefault="004F6070" w:rsidP="004D2485">
      <w:pPr>
        <w:spacing w:after="0" w:line="240" w:lineRule="auto"/>
        <w:jc w:val="both"/>
        <w:rPr>
          <w:rFonts w:ascii="Times New Roman" w:eastAsia="Times New Roman" w:hAnsi="Times New Roman"/>
          <w:bCs/>
          <w:sz w:val="28"/>
          <w:szCs w:val="28"/>
          <w:lang w:eastAsia="ru-RU"/>
        </w:rPr>
      </w:pPr>
      <w:bookmarkStart w:id="10" w:name="2175220286"/>
      <w:bookmarkEnd w:id="9"/>
      <w:r w:rsidRPr="00864281">
        <w:rPr>
          <w:rFonts w:ascii="Times New Roman" w:eastAsia="Times New Roman" w:hAnsi="Times New Roman"/>
          <w:bCs/>
          <w:sz w:val="28"/>
          <w:szCs w:val="28"/>
          <w:lang w:eastAsia="ru-RU"/>
        </w:rPr>
        <w:t>Одна таблетка</w:t>
      </w:r>
      <w:r w:rsidR="009F2D67" w:rsidRPr="00864281">
        <w:rPr>
          <w:rFonts w:ascii="Times New Roman" w:eastAsia="Times New Roman" w:hAnsi="Times New Roman"/>
          <w:bCs/>
          <w:sz w:val="28"/>
          <w:szCs w:val="28"/>
          <w:lang w:eastAsia="ru-RU"/>
        </w:rPr>
        <w:t>,</w:t>
      </w:r>
      <w:r w:rsidRPr="00864281">
        <w:rPr>
          <w:rFonts w:ascii="Times New Roman" w:eastAsia="Times New Roman" w:hAnsi="Times New Roman"/>
          <w:bCs/>
          <w:sz w:val="28"/>
          <w:szCs w:val="28"/>
          <w:lang w:eastAsia="ru-RU"/>
        </w:rPr>
        <w:t xml:space="preserve"> </w:t>
      </w:r>
      <w:r w:rsidR="009F2D67" w:rsidRPr="00864281">
        <w:rPr>
          <w:rFonts w:ascii="Times New Roman" w:eastAsia="Times New Roman" w:hAnsi="Times New Roman"/>
          <w:bCs/>
          <w:sz w:val="28"/>
          <w:szCs w:val="28"/>
          <w:lang w:eastAsia="ru-RU"/>
        </w:rPr>
        <w:t>покрытая оболочкой, содержит</w:t>
      </w:r>
    </w:p>
    <w:p w:rsidR="009A1758" w:rsidRPr="00864281" w:rsidRDefault="009A1758" w:rsidP="004D2485">
      <w:pPr>
        <w:spacing w:after="0" w:line="240" w:lineRule="auto"/>
        <w:jc w:val="both"/>
        <w:rPr>
          <w:rFonts w:ascii="Times New Roman" w:hAnsi="Times New Roman"/>
          <w:sz w:val="28"/>
          <w:szCs w:val="28"/>
        </w:rPr>
      </w:pPr>
      <w:r w:rsidRPr="00864281">
        <w:rPr>
          <w:rFonts w:ascii="Times New Roman" w:hAnsi="Times New Roman"/>
          <w:i/>
          <w:sz w:val="28"/>
          <w:szCs w:val="28"/>
        </w:rPr>
        <w:t>активное вещество -</w:t>
      </w:r>
      <w:r w:rsidRPr="00864281">
        <w:rPr>
          <w:rFonts w:ascii="Times New Roman" w:hAnsi="Times New Roman"/>
          <w:sz w:val="28"/>
          <w:szCs w:val="28"/>
        </w:rPr>
        <w:t xml:space="preserve"> лорноксикам 4 мг или 8 мг,</w:t>
      </w:r>
    </w:p>
    <w:p w:rsidR="009A1758" w:rsidRPr="00864281" w:rsidRDefault="009A1758" w:rsidP="004D2485">
      <w:pPr>
        <w:spacing w:after="0" w:line="240" w:lineRule="auto"/>
        <w:jc w:val="both"/>
        <w:rPr>
          <w:rFonts w:ascii="Times New Roman" w:hAnsi="Times New Roman"/>
          <w:sz w:val="28"/>
          <w:szCs w:val="28"/>
        </w:rPr>
      </w:pPr>
      <w:r w:rsidRPr="00864281">
        <w:rPr>
          <w:rFonts w:ascii="Times New Roman" w:hAnsi="Times New Roman"/>
          <w:i/>
          <w:sz w:val="28"/>
          <w:szCs w:val="28"/>
        </w:rPr>
        <w:t>вспомогательные вещества:</w:t>
      </w:r>
      <w:r w:rsidRPr="00864281">
        <w:rPr>
          <w:rFonts w:ascii="Times New Roman" w:hAnsi="Times New Roman"/>
          <w:sz w:val="28"/>
          <w:szCs w:val="28"/>
        </w:rPr>
        <w:t xml:space="preserve"> магния </w:t>
      </w:r>
      <w:proofErr w:type="spellStart"/>
      <w:r w:rsidRPr="00864281">
        <w:rPr>
          <w:rFonts w:ascii="Times New Roman" w:hAnsi="Times New Roman"/>
          <w:sz w:val="28"/>
          <w:szCs w:val="28"/>
        </w:rPr>
        <w:t>стеарат</w:t>
      </w:r>
      <w:proofErr w:type="spellEnd"/>
      <w:r w:rsidRPr="00864281">
        <w:rPr>
          <w:rFonts w:ascii="Times New Roman" w:hAnsi="Times New Roman"/>
          <w:sz w:val="28"/>
          <w:szCs w:val="28"/>
        </w:rPr>
        <w:t xml:space="preserve">, </w:t>
      </w:r>
      <w:proofErr w:type="spellStart"/>
      <w:r w:rsidRPr="00864281">
        <w:rPr>
          <w:rFonts w:ascii="Times New Roman" w:hAnsi="Times New Roman"/>
          <w:sz w:val="28"/>
          <w:szCs w:val="28"/>
        </w:rPr>
        <w:t>повидон</w:t>
      </w:r>
      <w:proofErr w:type="spellEnd"/>
      <w:r w:rsidRPr="00864281">
        <w:rPr>
          <w:rFonts w:ascii="Times New Roman" w:hAnsi="Times New Roman"/>
          <w:sz w:val="28"/>
          <w:szCs w:val="28"/>
        </w:rPr>
        <w:t xml:space="preserve">, натрия </w:t>
      </w:r>
      <w:proofErr w:type="spellStart"/>
      <w:r w:rsidRPr="00864281">
        <w:rPr>
          <w:rFonts w:ascii="Times New Roman" w:hAnsi="Times New Roman"/>
          <w:sz w:val="28"/>
          <w:szCs w:val="28"/>
        </w:rPr>
        <w:t>кроскармеллоза</w:t>
      </w:r>
      <w:proofErr w:type="spellEnd"/>
      <w:r w:rsidRPr="00864281">
        <w:rPr>
          <w:rFonts w:ascii="Times New Roman" w:hAnsi="Times New Roman"/>
          <w:sz w:val="28"/>
          <w:szCs w:val="28"/>
        </w:rPr>
        <w:t xml:space="preserve">, целлюлоза микрокристаллическая, лактозы моногидрат, </w:t>
      </w:r>
      <w:r w:rsidRPr="00864281">
        <w:rPr>
          <w:rFonts w:ascii="Times New Roman" w:hAnsi="Times New Roman"/>
          <w:i/>
          <w:sz w:val="28"/>
          <w:szCs w:val="28"/>
        </w:rPr>
        <w:t>состав оболочки:</w:t>
      </w:r>
      <w:r w:rsidRPr="00864281">
        <w:rPr>
          <w:rFonts w:ascii="Times New Roman" w:hAnsi="Times New Roman"/>
          <w:sz w:val="28"/>
          <w:szCs w:val="28"/>
        </w:rPr>
        <w:t xml:space="preserve"> </w:t>
      </w:r>
      <w:proofErr w:type="spellStart"/>
      <w:r w:rsidRPr="00864281">
        <w:rPr>
          <w:rFonts w:ascii="Times New Roman" w:hAnsi="Times New Roman"/>
          <w:sz w:val="28"/>
          <w:szCs w:val="28"/>
        </w:rPr>
        <w:t>Опадрай</w:t>
      </w:r>
      <w:proofErr w:type="spellEnd"/>
      <w:r w:rsidRPr="00864281">
        <w:rPr>
          <w:rFonts w:ascii="Times New Roman" w:hAnsi="Times New Roman"/>
          <w:sz w:val="28"/>
          <w:szCs w:val="28"/>
        </w:rPr>
        <w:t xml:space="preserve"> белый OY-S-28924 (</w:t>
      </w:r>
      <w:proofErr w:type="spellStart"/>
      <w:r w:rsidRPr="00864281">
        <w:rPr>
          <w:rFonts w:ascii="Times New Roman" w:hAnsi="Times New Roman"/>
          <w:sz w:val="28"/>
          <w:szCs w:val="28"/>
        </w:rPr>
        <w:t>гипромеллоза</w:t>
      </w:r>
      <w:proofErr w:type="spellEnd"/>
      <w:r w:rsidRPr="00864281">
        <w:rPr>
          <w:rFonts w:ascii="Times New Roman" w:hAnsi="Times New Roman"/>
          <w:sz w:val="28"/>
          <w:szCs w:val="28"/>
        </w:rPr>
        <w:t xml:space="preserve">, титана диоксид (Е171), </w:t>
      </w:r>
      <w:proofErr w:type="spellStart"/>
      <w:r w:rsidRPr="00864281">
        <w:rPr>
          <w:rFonts w:ascii="Times New Roman" w:hAnsi="Times New Roman"/>
          <w:sz w:val="28"/>
          <w:szCs w:val="28"/>
        </w:rPr>
        <w:t>полиэтиленгликоль</w:t>
      </w:r>
      <w:proofErr w:type="spellEnd"/>
      <w:r w:rsidRPr="00864281">
        <w:rPr>
          <w:rFonts w:ascii="Times New Roman" w:hAnsi="Times New Roman"/>
          <w:sz w:val="28"/>
          <w:szCs w:val="28"/>
        </w:rPr>
        <w:t>/</w:t>
      </w:r>
      <w:proofErr w:type="spellStart"/>
      <w:r w:rsidRPr="00864281">
        <w:rPr>
          <w:rFonts w:ascii="Times New Roman" w:hAnsi="Times New Roman"/>
          <w:sz w:val="28"/>
          <w:szCs w:val="28"/>
        </w:rPr>
        <w:t>макрогол</w:t>
      </w:r>
      <w:proofErr w:type="spellEnd"/>
      <w:r w:rsidRPr="00864281">
        <w:rPr>
          <w:rFonts w:ascii="Times New Roman" w:hAnsi="Times New Roman"/>
          <w:sz w:val="28"/>
          <w:szCs w:val="28"/>
        </w:rPr>
        <w:t>).</w:t>
      </w:r>
    </w:p>
    <w:p w:rsidR="006B7A90" w:rsidRPr="00864281" w:rsidRDefault="006B7A90" w:rsidP="004D2485">
      <w:pPr>
        <w:spacing w:after="0" w:line="240" w:lineRule="auto"/>
        <w:jc w:val="both"/>
        <w:rPr>
          <w:rFonts w:ascii="Times New Roman" w:eastAsia="Times New Roman" w:hAnsi="Times New Roman"/>
          <w:b/>
          <w:i/>
          <w:sz w:val="28"/>
          <w:szCs w:val="28"/>
          <w:lang w:eastAsia="ru-RU"/>
        </w:rPr>
      </w:pPr>
      <w:r w:rsidRPr="00864281">
        <w:rPr>
          <w:rFonts w:ascii="Times New Roman" w:eastAsia="Times New Roman" w:hAnsi="Times New Roman"/>
          <w:b/>
          <w:i/>
          <w:sz w:val="28"/>
          <w:szCs w:val="28"/>
          <w:lang w:eastAsia="ru-RU"/>
        </w:rPr>
        <w:t>Описание внешнего вида, запаха, вкуса</w:t>
      </w:r>
    </w:p>
    <w:bookmarkEnd w:id="10"/>
    <w:p w:rsidR="009A1758" w:rsidRPr="00864281" w:rsidRDefault="009A1758" w:rsidP="004D2485">
      <w:pPr>
        <w:pStyle w:val="ac"/>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Таблетки круглой формы с двояковыпуклой поверхностью, покрытые оболочкой белого или почти белого цвета, с риской на одной стороне (для дозировки 4 мг). </w:t>
      </w:r>
    </w:p>
    <w:p w:rsidR="00167EF7" w:rsidRPr="00864281" w:rsidRDefault="009A1758" w:rsidP="004D2485">
      <w:pPr>
        <w:pStyle w:val="ac"/>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Таблетки круглой формы с двояковыпуклой поверхностью, покрытые оболочкой белого или почти белого цвета (для дозировки 8 мг).</w:t>
      </w:r>
    </w:p>
    <w:p w:rsidR="009A1758" w:rsidRPr="00864281" w:rsidRDefault="009A1758" w:rsidP="004D2485">
      <w:pPr>
        <w:pStyle w:val="ac"/>
        <w:jc w:val="both"/>
        <w:rPr>
          <w:rFonts w:ascii="Times New Roman" w:eastAsia="Times New Roman" w:hAnsi="Times New Roman"/>
          <w:sz w:val="28"/>
          <w:szCs w:val="28"/>
          <w:lang w:eastAsia="ru-RU"/>
        </w:rPr>
      </w:pPr>
    </w:p>
    <w:p w:rsidR="00C9308C" w:rsidRPr="00864281" w:rsidRDefault="00796C6F" w:rsidP="004D2485">
      <w:pPr>
        <w:spacing w:after="0" w:line="240" w:lineRule="auto"/>
        <w:jc w:val="both"/>
        <w:rPr>
          <w:rFonts w:ascii="Times New Roman" w:eastAsia="Times New Roman" w:hAnsi="Times New Roman"/>
          <w:b/>
          <w:sz w:val="28"/>
          <w:szCs w:val="28"/>
          <w:lang w:eastAsia="ru-RU"/>
        </w:rPr>
      </w:pPr>
      <w:bookmarkStart w:id="11" w:name="2175220287"/>
      <w:r w:rsidRPr="00864281">
        <w:rPr>
          <w:rFonts w:ascii="Times New Roman" w:eastAsia="Times New Roman" w:hAnsi="Times New Roman"/>
          <w:b/>
          <w:sz w:val="28"/>
          <w:szCs w:val="28"/>
          <w:lang w:eastAsia="ru-RU"/>
        </w:rPr>
        <w:t>Форма выпуска и</w:t>
      </w:r>
      <w:r w:rsidR="00C9308C" w:rsidRPr="00864281">
        <w:rPr>
          <w:rFonts w:ascii="Times New Roman" w:eastAsia="Times New Roman" w:hAnsi="Times New Roman"/>
          <w:b/>
          <w:sz w:val="28"/>
          <w:szCs w:val="28"/>
          <w:lang w:eastAsia="ru-RU"/>
        </w:rPr>
        <w:t xml:space="preserve"> упаковка</w:t>
      </w:r>
    </w:p>
    <w:p w:rsidR="009A1758" w:rsidRPr="00864281" w:rsidRDefault="009A1758" w:rsidP="004D2485">
      <w:pPr>
        <w:pStyle w:val="a9"/>
        <w:spacing w:after="0"/>
        <w:jc w:val="both"/>
        <w:rPr>
          <w:sz w:val="28"/>
          <w:szCs w:val="28"/>
        </w:rPr>
      </w:pPr>
      <w:r w:rsidRPr="00864281">
        <w:rPr>
          <w:sz w:val="28"/>
          <w:szCs w:val="28"/>
        </w:rPr>
        <w:lastRenderedPageBreak/>
        <w:t xml:space="preserve">По 6 или 10 таблеток помещают в контурную ячейковую упаковку из пленки поливинилхлоридной и фольги алюминиевой печатной. </w:t>
      </w:r>
    </w:p>
    <w:p w:rsidR="004F6070" w:rsidRPr="00864281" w:rsidRDefault="009A1758" w:rsidP="004D2485">
      <w:pPr>
        <w:pStyle w:val="a9"/>
        <w:spacing w:after="0"/>
        <w:jc w:val="both"/>
        <w:rPr>
          <w:sz w:val="28"/>
          <w:szCs w:val="28"/>
        </w:rPr>
      </w:pPr>
      <w:r w:rsidRPr="00864281">
        <w:rPr>
          <w:sz w:val="28"/>
          <w:szCs w:val="28"/>
        </w:rPr>
        <w:t>По 1 (6 таблеток или 10 таблеток) или 3 (10 таблеток) контурные ячейковые упаковки вместе с инструкцией по медицинскому применению на казахском и русском языках вкладывают в коробку из картона.</w:t>
      </w:r>
    </w:p>
    <w:p w:rsidR="00171B18" w:rsidRPr="00864281" w:rsidRDefault="00171B18" w:rsidP="004D2485">
      <w:pPr>
        <w:spacing w:after="0" w:line="240" w:lineRule="auto"/>
        <w:jc w:val="both"/>
        <w:rPr>
          <w:rFonts w:ascii="Times New Roman" w:eastAsia="Times New Roman" w:hAnsi="Times New Roman"/>
          <w:b/>
          <w:sz w:val="28"/>
          <w:szCs w:val="28"/>
          <w:lang w:eastAsia="ru-RU"/>
        </w:rPr>
      </w:pPr>
    </w:p>
    <w:p w:rsidR="00844CE8" w:rsidRPr="00864281" w:rsidRDefault="00844CE8" w:rsidP="004D2485">
      <w:pPr>
        <w:spacing w:after="0" w:line="240" w:lineRule="auto"/>
        <w:jc w:val="both"/>
        <w:rPr>
          <w:rFonts w:ascii="Times New Roman" w:eastAsia="Times New Roman" w:hAnsi="Times New Roman"/>
          <w:b/>
          <w:sz w:val="28"/>
          <w:szCs w:val="28"/>
          <w:lang w:eastAsia="ru-RU"/>
        </w:rPr>
      </w:pPr>
      <w:r w:rsidRPr="00864281">
        <w:rPr>
          <w:rFonts w:ascii="Times New Roman" w:eastAsia="Times New Roman" w:hAnsi="Times New Roman"/>
          <w:b/>
          <w:sz w:val="28"/>
          <w:szCs w:val="28"/>
          <w:lang w:eastAsia="ru-RU"/>
        </w:rPr>
        <w:t>С</w:t>
      </w:r>
      <w:r w:rsidR="000E01AB" w:rsidRPr="00864281">
        <w:rPr>
          <w:rFonts w:ascii="Times New Roman" w:eastAsia="Times New Roman" w:hAnsi="Times New Roman"/>
          <w:b/>
          <w:sz w:val="28"/>
          <w:szCs w:val="28"/>
          <w:lang w:eastAsia="ru-RU"/>
        </w:rPr>
        <w:t xml:space="preserve">рок </w:t>
      </w:r>
      <w:r w:rsidR="006C6558" w:rsidRPr="00864281">
        <w:rPr>
          <w:rFonts w:ascii="Times New Roman" w:eastAsia="Times New Roman" w:hAnsi="Times New Roman"/>
          <w:b/>
          <w:sz w:val="28"/>
          <w:szCs w:val="28"/>
          <w:lang w:eastAsia="ru-RU"/>
        </w:rPr>
        <w:t>хранения</w:t>
      </w:r>
      <w:r w:rsidR="000E01AB" w:rsidRPr="00864281">
        <w:rPr>
          <w:rFonts w:ascii="Times New Roman" w:eastAsia="Times New Roman" w:hAnsi="Times New Roman"/>
          <w:b/>
          <w:sz w:val="28"/>
          <w:szCs w:val="28"/>
          <w:lang w:eastAsia="ru-RU"/>
        </w:rPr>
        <w:t xml:space="preserve"> </w:t>
      </w:r>
    </w:p>
    <w:p w:rsidR="00796C6F" w:rsidRPr="00864281" w:rsidRDefault="00320B47" w:rsidP="004D2485">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4</w:t>
      </w:r>
      <w:r w:rsidR="00796C6F" w:rsidRPr="00864281">
        <w:rPr>
          <w:rFonts w:ascii="Times New Roman" w:eastAsia="Times New Roman" w:hAnsi="Times New Roman"/>
          <w:sz w:val="28"/>
          <w:szCs w:val="28"/>
          <w:lang w:eastAsia="ru-RU"/>
        </w:rPr>
        <w:t xml:space="preserve"> года.</w:t>
      </w:r>
    </w:p>
    <w:p w:rsidR="00276A2C" w:rsidRPr="00864281" w:rsidRDefault="00D14D61" w:rsidP="004D2485">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Не </w:t>
      </w:r>
      <w:r w:rsidR="000E01AB" w:rsidRPr="00864281">
        <w:rPr>
          <w:rFonts w:ascii="Times New Roman" w:eastAsia="Times New Roman" w:hAnsi="Times New Roman"/>
          <w:sz w:val="28"/>
          <w:szCs w:val="28"/>
          <w:lang w:eastAsia="ru-RU"/>
        </w:rPr>
        <w:t>примен</w:t>
      </w:r>
      <w:r w:rsidRPr="00864281">
        <w:rPr>
          <w:rFonts w:ascii="Times New Roman" w:eastAsia="Times New Roman" w:hAnsi="Times New Roman"/>
          <w:sz w:val="28"/>
          <w:szCs w:val="28"/>
          <w:lang w:eastAsia="ru-RU"/>
        </w:rPr>
        <w:t xml:space="preserve">ять </w:t>
      </w:r>
      <w:r w:rsidR="000E01AB" w:rsidRPr="00864281">
        <w:rPr>
          <w:rFonts w:ascii="Times New Roman" w:eastAsia="Times New Roman" w:hAnsi="Times New Roman"/>
          <w:sz w:val="28"/>
          <w:szCs w:val="28"/>
          <w:lang w:eastAsia="ru-RU"/>
        </w:rPr>
        <w:t>по истечении срока годности</w:t>
      </w:r>
      <w:r w:rsidR="00615580" w:rsidRPr="00864281">
        <w:rPr>
          <w:rFonts w:ascii="Times New Roman" w:eastAsia="Times New Roman" w:hAnsi="Times New Roman"/>
          <w:sz w:val="28"/>
          <w:szCs w:val="28"/>
          <w:lang w:eastAsia="ru-RU"/>
        </w:rPr>
        <w:t>.</w:t>
      </w:r>
      <w:bookmarkStart w:id="12" w:name="2175220288"/>
      <w:bookmarkEnd w:id="11"/>
    </w:p>
    <w:p w:rsidR="000E01AB" w:rsidRPr="00864281" w:rsidRDefault="00D14D61" w:rsidP="004D2485">
      <w:pPr>
        <w:spacing w:after="0" w:line="240" w:lineRule="auto"/>
        <w:jc w:val="both"/>
        <w:rPr>
          <w:rFonts w:ascii="Times New Roman" w:eastAsia="Times New Roman" w:hAnsi="Times New Roman"/>
          <w:b/>
          <w:i/>
          <w:sz w:val="28"/>
          <w:szCs w:val="28"/>
          <w:lang w:eastAsia="ru-RU"/>
        </w:rPr>
      </w:pPr>
      <w:r w:rsidRPr="00864281">
        <w:rPr>
          <w:rFonts w:ascii="Times New Roman" w:eastAsia="Times New Roman" w:hAnsi="Times New Roman"/>
          <w:b/>
          <w:i/>
          <w:sz w:val="28"/>
          <w:szCs w:val="28"/>
          <w:lang w:eastAsia="ru-RU"/>
        </w:rPr>
        <w:t>Условия хранения</w:t>
      </w:r>
    </w:p>
    <w:p w:rsidR="00844CE8" w:rsidRPr="00864281" w:rsidRDefault="0063584F" w:rsidP="004D2485">
      <w:pPr>
        <w:spacing w:after="0" w:line="240" w:lineRule="auto"/>
        <w:jc w:val="both"/>
        <w:rPr>
          <w:rFonts w:ascii="Times New Roman" w:hAnsi="Times New Roman"/>
          <w:sz w:val="28"/>
          <w:szCs w:val="28"/>
        </w:rPr>
      </w:pPr>
      <w:r w:rsidRPr="00864281">
        <w:rPr>
          <w:rFonts w:ascii="Times New Roman" w:hAnsi="Times New Roman"/>
          <w:color w:val="000000"/>
          <w:sz w:val="28"/>
          <w:szCs w:val="28"/>
        </w:rPr>
        <w:t>Хранить при</w:t>
      </w:r>
      <w:r w:rsidR="004F6070" w:rsidRPr="00864281">
        <w:rPr>
          <w:rFonts w:ascii="Times New Roman" w:hAnsi="Times New Roman"/>
          <w:color w:val="000000"/>
          <w:sz w:val="28"/>
          <w:szCs w:val="28"/>
        </w:rPr>
        <w:t xml:space="preserve"> температуре не выше </w:t>
      </w:r>
      <w:r w:rsidR="00796C6F" w:rsidRPr="00864281">
        <w:rPr>
          <w:rFonts w:ascii="Times New Roman" w:hAnsi="Times New Roman"/>
          <w:color w:val="000000"/>
          <w:sz w:val="28"/>
          <w:szCs w:val="28"/>
        </w:rPr>
        <w:t>25°C.</w:t>
      </w:r>
    </w:p>
    <w:p w:rsidR="00D14D61" w:rsidRPr="00864281" w:rsidRDefault="00D14D61" w:rsidP="004D2485">
      <w:pPr>
        <w:spacing w:after="0" w:line="240" w:lineRule="auto"/>
        <w:jc w:val="both"/>
        <w:rPr>
          <w:rFonts w:ascii="Times New Roman" w:hAnsi="Times New Roman"/>
          <w:sz w:val="28"/>
          <w:szCs w:val="28"/>
        </w:rPr>
      </w:pPr>
      <w:r w:rsidRPr="00864281">
        <w:rPr>
          <w:rFonts w:ascii="Times New Roman" w:hAnsi="Times New Roman"/>
          <w:sz w:val="28"/>
          <w:szCs w:val="28"/>
        </w:rPr>
        <w:t xml:space="preserve">Хранить в недоступном для детей месте! </w:t>
      </w:r>
      <w:bookmarkStart w:id="13" w:name="2175220289"/>
      <w:bookmarkEnd w:id="12"/>
    </w:p>
    <w:bookmarkEnd w:id="13"/>
    <w:p w:rsidR="00773DF5" w:rsidRPr="00864281" w:rsidRDefault="00773DF5" w:rsidP="004D2485">
      <w:pPr>
        <w:spacing w:after="0" w:line="240" w:lineRule="auto"/>
        <w:jc w:val="both"/>
        <w:rPr>
          <w:rFonts w:ascii="Times New Roman" w:hAnsi="Times New Roman"/>
          <w:b/>
          <w:color w:val="000000"/>
          <w:sz w:val="28"/>
          <w:szCs w:val="28"/>
        </w:rPr>
      </w:pPr>
    </w:p>
    <w:p w:rsidR="006C6558" w:rsidRPr="00864281" w:rsidRDefault="006C6558" w:rsidP="004D2485">
      <w:pPr>
        <w:spacing w:after="0" w:line="240" w:lineRule="auto"/>
        <w:jc w:val="both"/>
        <w:rPr>
          <w:rFonts w:ascii="Times New Roman" w:hAnsi="Times New Roman"/>
          <w:b/>
          <w:color w:val="000000"/>
          <w:sz w:val="28"/>
          <w:szCs w:val="28"/>
        </w:rPr>
      </w:pPr>
      <w:r w:rsidRPr="00864281">
        <w:rPr>
          <w:rFonts w:ascii="Times New Roman" w:hAnsi="Times New Roman"/>
          <w:b/>
          <w:color w:val="000000"/>
          <w:sz w:val="28"/>
          <w:szCs w:val="28"/>
        </w:rPr>
        <w:t xml:space="preserve">Условия отпуска из аптек </w:t>
      </w:r>
    </w:p>
    <w:p w:rsidR="008629FB" w:rsidRPr="00864281" w:rsidRDefault="008629FB" w:rsidP="004D2485">
      <w:pPr>
        <w:spacing w:after="0" w:line="240" w:lineRule="auto"/>
        <w:jc w:val="both"/>
        <w:rPr>
          <w:rFonts w:ascii="Times New Roman" w:eastAsia="Times New Roman" w:hAnsi="Times New Roman"/>
          <w:sz w:val="28"/>
          <w:szCs w:val="28"/>
          <w:lang w:eastAsia="ru-RU"/>
        </w:rPr>
      </w:pPr>
      <w:r w:rsidRPr="00864281">
        <w:rPr>
          <w:rFonts w:ascii="Times New Roman" w:eastAsia="Times New Roman" w:hAnsi="Times New Roman"/>
          <w:sz w:val="28"/>
          <w:szCs w:val="28"/>
          <w:lang w:eastAsia="ru-RU"/>
        </w:rPr>
        <w:t xml:space="preserve">Без рецепта </w:t>
      </w:r>
    </w:p>
    <w:p w:rsidR="00796C6F" w:rsidRPr="00864281" w:rsidRDefault="00796C6F" w:rsidP="004D2485">
      <w:pPr>
        <w:spacing w:after="0" w:line="240" w:lineRule="auto"/>
        <w:jc w:val="both"/>
        <w:rPr>
          <w:rFonts w:ascii="Times New Roman" w:eastAsia="Times New Roman" w:hAnsi="Times New Roman"/>
          <w:b/>
          <w:sz w:val="28"/>
          <w:szCs w:val="28"/>
          <w:lang w:eastAsia="ru-RU"/>
        </w:rPr>
      </w:pPr>
    </w:p>
    <w:p w:rsidR="00EA03B6" w:rsidRPr="00864281" w:rsidRDefault="00EA03B6" w:rsidP="004D2485">
      <w:pPr>
        <w:spacing w:after="0" w:line="240" w:lineRule="auto"/>
        <w:jc w:val="both"/>
        <w:rPr>
          <w:rFonts w:ascii="Times New Roman" w:eastAsia="Times New Roman" w:hAnsi="Times New Roman"/>
          <w:b/>
          <w:sz w:val="28"/>
          <w:szCs w:val="28"/>
          <w:lang w:eastAsia="ru-RU"/>
        </w:rPr>
      </w:pPr>
      <w:r w:rsidRPr="00864281">
        <w:rPr>
          <w:rFonts w:ascii="Times New Roman" w:eastAsia="Times New Roman" w:hAnsi="Times New Roman"/>
          <w:b/>
          <w:sz w:val="28"/>
          <w:szCs w:val="28"/>
          <w:lang w:eastAsia="ru-RU"/>
        </w:rPr>
        <w:t>Сведения о производителе</w:t>
      </w:r>
    </w:p>
    <w:p w:rsidR="00EA03B6" w:rsidRPr="00864281" w:rsidRDefault="00EA03B6" w:rsidP="004D2485">
      <w:pPr>
        <w:spacing w:after="0" w:line="240" w:lineRule="auto"/>
        <w:jc w:val="both"/>
        <w:rPr>
          <w:rFonts w:ascii="Times New Roman" w:hAnsi="Times New Roman"/>
          <w:sz w:val="28"/>
          <w:szCs w:val="28"/>
        </w:rPr>
      </w:pPr>
      <w:r w:rsidRPr="00864281">
        <w:rPr>
          <w:rFonts w:ascii="Times New Roman" w:hAnsi="Times New Roman"/>
          <w:sz w:val="28"/>
          <w:szCs w:val="28"/>
        </w:rPr>
        <w:t>ТОО «ВИВА ФАРМ», Республика Казахстан</w:t>
      </w:r>
    </w:p>
    <w:p w:rsidR="00EA03B6" w:rsidRPr="00864281" w:rsidRDefault="00EA03B6" w:rsidP="004D2485">
      <w:pPr>
        <w:spacing w:after="0" w:line="240" w:lineRule="auto"/>
        <w:jc w:val="both"/>
        <w:rPr>
          <w:rFonts w:ascii="Times New Roman" w:hAnsi="Times New Roman"/>
          <w:sz w:val="28"/>
          <w:szCs w:val="28"/>
        </w:rPr>
      </w:pPr>
      <w:r w:rsidRPr="00864281">
        <w:rPr>
          <w:rFonts w:ascii="Times New Roman" w:hAnsi="Times New Roman"/>
          <w:sz w:val="28"/>
          <w:szCs w:val="28"/>
        </w:rPr>
        <w:t>г. Алматы, ул. Дегдар, 33</w:t>
      </w:r>
    </w:p>
    <w:p w:rsidR="00EA03B6" w:rsidRPr="00864281" w:rsidRDefault="00EA03B6" w:rsidP="004D2485">
      <w:pPr>
        <w:spacing w:after="0" w:line="240" w:lineRule="auto"/>
        <w:jc w:val="both"/>
        <w:rPr>
          <w:rFonts w:ascii="Times New Roman" w:hAnsi="Times New Roman"/>
          <w:sz w:val="28"/>
          <w:szCs w:val="28"/>
        </w:rPr>
      </w:pPr>
      <w:r w:rsidRPr="00864281">
        <w:rPr>
          <w:rFonts w:ascii="Times New Roman" w:hAnsi="Times New Roman"/>
          <w:sz w:val="28"/>
          <w:szCs w:val="28"/>
        </w:rPr>
        <w:t xml:space="preserve">Тел.: +7 (727) 383 74 63, факс: +7 (727) 383 74 56 </w:t>
      </w:r>
    </w:p>
    <w:p w:rsidR="00EA03B6" w:rsidRPr="00864281" w:rsidRDefault="00EA03B6" w:rsidP="004D2485">
      <w:pPr>
        <w:spacing w:after="0" w:line="240" w:lineRule="auto"/>
        <w:jc w:val="both"/>
        <w:rPr>
          <w:rFonts w:ascii="Times New Roman" w:hAnsi="Times New Roman"/>
          <w:sz w:val="28"/>
          <w:szCs w:val="28"/>
        </w:rPr>
      </w:pPr>
      <w:r w:rsidRPr="00864281">
        <w:rPr>
          <w:rFonts w:ascii="Times New Roman" w:eastAsia="Microsoft Sans Serif" w:hAnsi="Times New Roman"/>
          <w:sz w:val="28"/>
          <w:szCs w:val="28"/>
          <w:lang w:bidi="ru-RU"/>
        </w:rPr>
        <w:t xml:space="preserve">Электронная почта: </w:t>
      </w:r>
      <w:hyperlink r:id="rId9" w:history="1">
        <w:r w:rsidRPr="00864281">
          <w:rPr>
            <w:rStyle w:val="af"/>
            <w:rFonts w:ascii="Times New Roman" w:hAnsi="Times New Roman"/>
            <w:sz w:val="28"/>
            <w:szCs w:val="28"/>
          </w:rPr>
          <w:t>pv@vivapharm.kz</w:t>
        </w:r>
      </w:hyperlink>
    </w:p>
    <w:p w:rsidR="00EA03B6" w:rsidRPr="00864281" w:rsidRDefault="00EA03B6" w:rsidP="004D2485">
      <w:pPr>
        <w:spacing w:after="0" w:line="240" w:lineRule="auto"/>
        <w:jc w:val="both"/>
        <w:rPr>
          <w:rFonts w:ascii="Times New Roman" w:eastAsia="Times New Roman" w:hAnsi="Times New Roman"/>
          <w:b/>
          <w:sz w:val="28"/>
          <w:szCs w:val="28"/>
          <w:lang w:eastAsia="ru-RU"/>
        </w:rPr>
      </w:pPr>
    </w:p>
    <w:p w:rsidR="00EA03B6" w:rsidRPr="00864281" w:rsidRDefault="00EA03B6" w:rsidP="004D2485">
      <w:pPr>
        <w:spacing w:after="0" w:line="240" w:lineRule="auto"/>
        <w:jc w:val="both"/>
        <w:rPr>
          <w:rFonts w:ascii="Times New Roman" w:eastAsia="Times New Roman" w:hAnsi="Times New Roman"/>
          <w:b/>
          <w:sz w:val="28"/>
          <w:szCs w:val="28"/>
          <w:lang w:eastAsia="ru-RU"/>
        </w:rPr>
      </w:pPr>
      <w:r w:rsidRPr="00864281">
        <w:rPr>
          <w:rFonts w:ascii="Times New Roman" w:eastAsia="Times New Roman" w:hAnsi="Times New Roman"/>
          <w:b/>
          <w:sz w:val="28"/>
          <w:szCs w:val="28"/>
          <w:lang w:eastAsia="ru-RU"/>
        </w:rPr>
        <w:t>Держатель регистрационного удостоверения</w:t>
      </w:r>
    </w:p>
    <w:p w:rsidR="00EA03B6" w:rsidRPr="00864281" w:rsidRDefault="00EA03B6" w:rsidP="004D2485">
      <w:pPr>
        <w:spacing w:after="0" w:line="240" w:lineRule="auto"/>
        <w:jc w:val="both"/>
        <w:rPr>
          <w:rFonts w:ascii="Times New Roman" w:hAnsi="Times New Roman"/>
          <w:sz w:val="28"/>
          <w:szCs w:val="28"/>
        </w:rPr>
      </w:pPr>
      <w:r w:rsidRPr="00864281">
        <w:rPr>
          <w:rFonts w:ascii="Times New Roman" w:hAnsi="Times New Roman"/>
          <w:sz w:val="28"/>
          <w:szCs w:val="28"/>
        </w:rPr>
        <w:t>ТОО «ВИВА ФАРМ», Республика Казахстан</w:t>
      </w:r>
    </w:p>
    <w:p w:rsidR="00EA03B6" w:rsidRPr="00864281" w:rsidRDefault="00EA03B6" w:rsidP="004D2485">
      <w:pPr>
        <w:spacing w:after="0" w:line="240" w:lineRule="auto"/>
        <w:jc w:val="both"/>
        <w:rPr>
          <w:rFonts w:ascii="Times New Roman" w:hAnsi="Times New Roman"/>
          <w:sz w:val="28"/>
          <w:szCs w:val="28"/>
        </w:rPr>
      </w:pPr>
      <w:r w:rsidRPr="00864281">
        <w:rPr>
          <w:rFonts w:ascii="Times New Roman" w:hAnsi="Times New Roman"/>
          <w:sz w:val="28"/>
          <w:szCs w:val="28"/>
        </w:rPr>
        <w:t>г. Алматы, ул. Дегдар, 33</w:t>
      </w:r>
    </w:p>
    <w:p w:rsidR="00EA03B6" w:rsidRPr="00864281" w:rsidRDefault="00EA03B6" w:rsidP="004D2485">
      <w:pPr>
        <w:spacing w:after="0" w:line="240" w:lineRule="auto"/>
        <w:jc w:val="both"/>
        <w:rPr>
          <w:rFonts w:ascii="Times New Roman" w:hAnsi="Times New Roman"/>
          <w:sz w:val="28"/>
          <w:szCs w:val="28"/>
        </w:rPr>
      </w:pPr>
      <w:r w:rsidRPr="00864281">
        <w:rPr>
          <w:rFonts w:ascii="Times New Roman" w:hAnsi="Times New Roman"/>
          <w:sz w:val="28"/>
          <w:szCs w:val="28"/>
        </w:rPr>
        <w:t xml:space="preserve">Тел.: +7 (727) 383 74 63, факс: +7 (727) 383 74 56 </w:t>
      </w:r>
    </w:p>
    <w:p w:rsidR="00960B69" w:rsidRPr="00864281" w:rsidRDefault="00EA03B6" w:rsidP="004D2485">
      <w:pPr>
        <w:spacing w:after="0" w:line="240" w:lineRule="auto"/>
        <w:jc w:val="both"/>
        <w:rPr>
          <w:rFonts w:ascii="Times New Roman" w:hAnsi="Times New Roman"/>
          <w:sz w:val="28"/>
          <w:szCs w:val="28"/>
        </w:rPr>
      </w:pPr>
      <w:r w:rsidRPr="00864281">
        <w:rPr>
          <w:rFonts w:ascii="Times New Roman" w:eastAsia="Microsoft Sans Serif" w:hAnsi="Times New Roman"/>
          <w:sz w:val="28"/>
          <w:szCs w:val="28"/>
          <w:lang w:bidi="ru-RU"/>
        </w:rPr>
        <w:t xml:space="preserve">Электронная почта: </w:t>
      </w:r>
      <w:hyperlink r:id="rId10" w:history="1">
        <w:r w:rsidRPr="00864281">
          <w:rPr>
            <w:rStyle w:val="af"/>
            <w:rFonts w:ascii="Times New Roman" w:hAnsi="Times New Roman"/>
            <w:sz w:val="28"/>
            <w:szCs w:val="28"/>
          </w:rPr>
          <w:t>pv@vivapharm.kz</w:t>
        </w:r>
      </w:hyperlink>
      <w:r w:rsidRPr="00864281">
        <w:rPr>
          <w:rStyle w:val="af"/>
          <w:rFonts w:ascii="Times New Roman" w:hAnsi="Times New Roman"/>
          <w:sz w:val="28"/>
          <w:szCs w:val="28"/>
        </w:rPr>
        <w:t xml:space="preserve"> </w:t>
      </w:r>
    </w:p>
    <w:p w:rsidR="00960B69" w:rsidRPr="00864281" w:rsidRDefault="00960B69" w:rsidP="004D2485">
      <w:pPr>
        <w:pStyle w:val="1"/>
        <w:spacing w:before="0" w:line="240" w:lineRule="auto"/>
        <w:jc w:val="both"/>
        <w:rPr>
          <w:rFonts w:ascii="Times New Roman" w:hAnsi="Times New Roman"/>
        </w:rPr>
      </w:pPr>
    </w:p>
    <w:p w:rsidR="00960B69" w:rsidRPr="00864281" w:rsidRDefault="00960B69" w:rsidP="004D2485">
      <w:pPr>
        <w:spacing w:after="0" w:line="240" w:lineRule="auto"/>
        <w:jc w:val="both"/>
        <w:rPr>
          <w:rFonts w:ascii="Times New Roman" w:hAnsi="Times New Roman"/>
          <w:b/>
          <w:iCs/>
          <w:color w:val="000000"/>
          <w:sz w:val="28"/>
          <w:szCs w:val="28"/>
          <w:lang w:eastAsia="de-DE"/>
        </w:rPr>
      </w:pPr>
      <w:r w:rsidRPr="00864281">
        <w:rPr>
          <w:rFonts w:ascii="Times New Roman" w:hAnsi="Times New Roman"/>
          <w:b/>
          <w:iCs/>
          <w:sz w:val="28"/>
          <w:szCs w:val="28"/>
        </w:rPr>
        <w:t>Наименование, адрес и контактные данные (телефон, факс, электронная почта) организации</w:t>
      </w:r>
      <w:r w:rsidRPr="00864281">
        <w:rPr>
          <w:rFonts w:ascii="Times New Roman" w:hAnsi="Times New Roman"/>
          <w:b/>
          <w:iCs/>
          <w:color w:val="000000"/>
          <w:sz w:val="28"/>
          <w:szCs w:val="28"/>
        </w:rPr>
        <w:t xml:space="preserve"> на территории Республики Казахстан, принимающей претензии (предложения) по</w:t>
      </w:r>
      <w:r w:rsidR="00B2307E" w:rsidRPr="00864281">
        <w:rPr>
          <w:rFonts w:ascii="Times New Roman" w:hAnsi="Times New Roman"/>
          <w:b/>
          <w:iCs/>
          <w:color w:val="000000"/>
          <w:sz w:val="28"/>
          <w:szCs w:val="28"/>
        </w:rPr>
        <w:t xml:space="preserve"> </w:t>
      </w:r>
      <w:r w:rsidRPr="00864281">
        <w:rPr>
          <w:rFonts w:ascii="Times New Roman" w:hAnsi="Times New Roman"/>
          <w:b/>
          <w:iCs/>
          <w:color w:val="000000"/>
          <w:sz w:val="28"/>
          <w:szCs w:val="28"/>
        </w:rPr>
        <w:t>качеству</w:t>
      </w:r>
      <w:r w:rsidR="00B2307E" w:rsidRPr="00864281">
        <w:rPr>
          <w:rFonts w:ascii="Times New Roman" w:hAnsi="Times New Roman"/>
          <w:b/>
          <w:iCs/>
          <w:color w:val="000000"/>
          <w:sz w:val="28"/>
          <w:szCs w:val="28"/>
        </w:rPr>
        <w:t xml:space="preserve"> лекарственных средств </w:t>
      </w:r>
      <w:r w:rsidRPr="00864281">
        <w:rPr>
          <w:rFonts w:ascii="Times New Roman" w:hAnsi="Times New Roman"/>
          <w:b/>
          <w:iCs/>
          <w:color w:val="000000"/>
          <w:sz w:val="28"/>
          <w:szCs w:val="28"/>
        </w:rPr>
        <w:t xml:space="preserve">от потребителей </w:t>
      </w:r>
      <w:r w:rsidR="00B2307E" w:rsidRPr="00864281">
        <w:rPr>
          <w:rFonts w:ascii="Times New Roman" w:hAnsi="Times New Roman"/>
          <w:b/>
          <w:iCs/>
          <w:color w:val="000000"/>
          <w:sz w:val="28"/>
          <w:szCs w:val="28"/>
        </w:rPr>
        <w:t>и ответственной</w:t>
      </w:r>
      <w:r w:rsidRPr="00864281">
        <w:rPr>
          <w:rFonts w:ascii="Times New Roman" w:hAnsi="Times New Roman"/>
          <w:b/>
          <w:iCs/>
          <w:color w:val="000000"/>
          <w:sz w:val="28"/>
          <w:szCs w:val="28"/>
          <w:lang w:eastAsia="de-DE"/>
        </w:rPr>
        <w:t xml:space="preserve"> за пострегистрационное наблюдение за безопасностью лекарственного средства</w:t>
      </w:r>
    </w:p>
    <w:p w:rsidR="00EA03B6" w:rsidRPr="00864281" w:rsidRDefault="00EA03B6" w:rsidP="004D2485">
      <w:pPr>
        <w:spacing w:after="0" w:line="240" w:lineRule="auto"/>
        <w:jc w:val="both"/>
        <w:rPr>
          <w:rFonts w:ascii="Times New Roman" w:hAnsi="Times New Roman"/>
          <w:sz w:val="28"/>
          <w:szCs w:val="28"/>
        </w:rPr>
      </w:pPr>
      <w:r w:rsidRPr="00864281">
        <w:rPr>
          <w:rFonts w:ascii="Times New Roman" w:hAnsi="Times New Roman"/>
          <w:sz w:val="28"/>
          <w:szCs w:val="28"/>
        </w:rPr>
        <w:t>ТОО «ВИВА ФАРМ», Республика Казахстан</w:t>
      </w:r>
    </w:p>
    <w:p w:rsidR="00960B69" w:rsidRPr="00864281" w:rsidRDefault="00756755" w:rsidP="004D2485">
      <w:pPr>
        <w:spacing w:after="0" w:line="240" w:lineRule="auto"/>
        <w:jc w:val="both"/>
        <w:rPr>
          <w:rFonts w:ascii="Times New Roman" w:hAnsi="Times New Roman"/>
          <w:sz w:val="28"/>
          <w:szCs w:val="28"/>
        </w:rPr>
      </w:pPr>
      <w:r w:rsidRPr="00864281">
        <w:rPr>
          <w:rFonts w:ascii="Times New Roman" w:hAnsi="Times New Roman"/>
          <w:sz w:val="28"/>
          <w:szCs w:val="28"/>
        </w:rPr>
        <w:t xml:space="preserve">050030, </w:t>
      </w:r>
      <w:r w:rsidR="00960B69" w:rsidRPr="00864281">
        <w:rPr>
          <w:rFonts w:ascii="Times New Roman" w:hAnsi="Times New Roman"/>
          <w:sz w:val="28"/>
          <w:szCs w:val="28"/>
        </w:rPr>
        <w:t>г. Алматы, ул. Дегдар, 33</w:t>
      </w:r>
      <w:r w:rsidR="00EA03B6" w:rsidRPr="00864281">
        <w:rPr>
          <w:rFonts w:ascii="Times New Roman" w:hAnsi="Times New Roman"/>
          <w:sz w:val="28"/>
          <w:szCs w:val="28"/>
        </w:rPr>
        <w:t xml:space="preserve"> </w:t>
      </w:r>
    </w:p>
    <w:p w:rsidR="00EA03B6" w:rsidRPr="00864281" w:rsidRDefault="00EA03B6" w:rsidP="004D2485">
      <w:pPr>
        <w:spacing w:after="0" w:line="240" w:lineRule="auto"/>
        <w:jc w:val="both"/>
        <w:rPr>
          <w:rFonts w:ascii="Times New Roman" w:hAnsi="Times New Roman"/>
          <w:sz w:val="28"/>
          <w:szCs w:val="28"/>
        </w:rPr>
      </w:pPr>
      <w:r w:rsidRPr="00864281">
        <w:rPr>
          <w:rFonts w:ascii="Times New Roman" w:hAnsi="Times New Roman"/>
          <w:sz w:val="28"/>
          <w:szCs w:val="28"/>
        </w:rPr>
        <w:t xml:space="preserve">Тел.: +7 (727) 383 74 63, факс: +7 (727) 383 74 56 </w:t>
      </w:r>
      <w:r w:rsidR="006B0B22" w:rsidRPr="00864281">
        <w:rPr>
          <w:rFonts w:ascii="Times New Roman" w:hAnsi="Times New Roman"/>
          <w:sz w:val="28"/>
          <w:szCs w:val="28"/>
        </w:rPr>
        <w:t xml:space="preserve"> </w:t>
      </w:r>
    </w:p>
    <w:p w:rsidR="002C76D7" w:rsidRPr="00864281" w:rsidRDefault="00EA03B6" w:rsidP="004D2485">
      <w:pPr>
        <w:spacing w:after="0" w:line="240" w:lineRule="auto"/>
        <w:jc w:val="both"/>
        <w:rPr>
          <w:rFonts w:ascii="Times New Roman" w:eastAsia="Times New Roman" w:hAnsi="Times New Roman"/>
          <w:b/>
          <w:sz w:val="28"/>
          <w:szCs w:val="28"/>
          <w:lang w:eastAsia="ru-RU"/>
        </w:rPr>
      </w:pPr>
      <w:r w:rsidRPr="00864281">
        <w:rPr>
          <w:rFonts w:ascii="Times New Roman" w:eastAsia="Microsoft Sans Serif" w:hAnsi="Times New Roman"/>
          <w:sz w:val="28"/>
          <w:szCs w:val="28"/>
          <w:lang w:bidi="ru-RU"/>
        </w:rPr>
        <w:t xml:space="preserve">Электронная почта: </w:t>
      </w:r>
      <w:hyperlink r:id="rId11" w:history="1">
        <w:r w:rsidRPr="00864281">
          <w:rPr>
            <w:rStyle w:val="af"/>
            <w:rFonts w:ascii="Times New Roman" w:hAnsi="Times New Roman"/>
            <w:sz w:val="28"/>
            <w:szCs w:val="28"/>
          </w:rPr>
          <w:t>pv@vivapharm.kz</w:t>
        </w:r>
      </w:hyperlink>
      <w:r w:rsidRPr="00864281">
        <w:rPr>
          <w:rStyle w:val="af"/>
          <w:rFonts w:ascii="Times New Roman" w:hAnsi="Times New Roman"/>
          <w:sz w:val="28"/>
          <w:szCs w:val="28"/>
        </w:rPr>
        <w:t xml:space="preserve"> </w:t>
      </w:r>
    </w:p>
    <w:p w:rsidR="00082453" w:rsidRDefault="00082453">
      <w:bookmarkStart w:id="14" w:name="_GoBack"/>
      <w:bookmarkEnd w:id="14"/>
    </w:p>
    <w:sectPr w:rsidR="00082453" w:rsidSect="00F97B57">
      <w:headerReference w:type="default" r:id="rId12"/>
      <w:footerReference w:type="even"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E0" w:rsidRDefault="007A52E0" w:rsidP="00D275FC">
      <w:pPr>
        <w:spacing w:after="0" w:line="240" w:lineRule="auto"/>
      </w:pPr>
      <w:r>
        <w:separator/>
      </w:r>
    </w:p>
  </w:endnote>
  <w:endnote w:type="continuationSeparator" w:id="0">
    <w:p w:rsidR="007A52E0" w:rsidRDefault="007A52E0"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altName w:val="Arial Unicode MS"/>
    <w:charset w:val="80"/>
    <w:family w:val="swiss"/>
    <w:pitch w:val="variable"/>
    <w:sig w:usb0="00000000" w:usb1="2BDFFCFB" w:usb2="00000016" w:usb3="00000000" w:csb0="001A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7A52E0"/>
  <w:p w:rsidR="00082453" w:rsidRDefault="007A52E0">
    <w:r>
      <w:rPr>
        <w:rFonts w:ascii="Times New Roman" w:eastAsia="Times New Roman" w:hAnsi="Times New Roman"/>
      </w:rPr>
      <w:t>Решение: N066033</w:t>
    </w:r>
    <w:r>
      <w:rPr>
        <w:rFonts w:ascii="Times New Roman" w:eastAsia="Times New Roman" w:hAnsi="Times New Roman"/>
      </w:rPr>
      <w:br/>
      <w:t>Дата решения: 08.08.2023</w:t>
    </w:r>
    <w:r>
      <w:rPr>
        <w:rFonts w:ascii="Times New Roman" w:eastAsia="Times New Roman" w:hAnsi="Times New Roman"/>
      </w:rPr>
      <w:br/>
      <w:t>Фамилия, имя, отчество (при его наличии) руководителя государственного органа (или уполномоченное лицо): Кашкымбаева Л. Р.</w:t>
    </w:r>
    <w:r>
      <w:rPr>
        <w:rFonts w:ascii="Times New Roman" w:eastAsia="Times New Roman" w:hAnsi="Times New Roman"/>
      </w:rPr>
      <w:br/>
      <w:t>(Комитет медицинского и фармацевтического контроля Министерства здравоохранения Республики Казахстан)</w:t>
    </w:r>
    <w:r>
      <w:rPr>
        <w:rFonts w:ascii="Times New Roman" w:eastAsia="Times New Roman" w:hAnsi="Times New Roman"/>
      </w:rPr>
      <w:br/>
      <w:t>Данный документ согласно пункт</w:t>
    </w:r>
    <w:r>
      <w:rPr>
        <w:rFonts w:ascii="Times New Roman" w:eastAsia="Times New Roman" w:hAnsi="Times New Roman"/>
      </w:rPr>
      <w:t>у 1 статьи 7 ЗРК от 7 января 2003 года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7A52E0"/>
  <w:p w:rsidR="00082453" w:rsidRDefault="007A52E0">
    <w:r>
      <w:rPr>
        <w:rFonts w:ascii="Times New Roman" w:eastAsia="Times New Roman" w:hAnsi="Times New Roman"/>
      </w:rPr>
      <w:t>Решение: N066033</w:t>
    </w:r>
    <w:r>
      <w:rPr>
        <w:rFonts w:ascii="Times New Roman" w:eastAsia="Times New Roman" w:hAnsi="Times New Roman"/>
      </w:rPr>
      <w:br/>
      <w:t>Дата решения: 08.08.2023</w:t>
    </w:r>
    <w:r>
      <w:rPr>
        <w:rFonts w:ascii="Times New Roman" w:eastAsia="Times New Roman" w:hAnsi="Times New Roman"/>
      </w:rPr>
      <w:br/>
      <w:t xml:space="preserve">Фамилия, имя, отчество (при его наличии) руководителя государственного </w:t>
    </w:r>
    <w:r>
      <w:rPr>
        <w:rFonts w:ascii="Times New Roman" w:eastAsia="Times New Roman" w:hAnsi="Times New Roman"/>
      </w:rPr>
      <w:t>органа (или уполномоченное лицо): Кашкымбаева Л. Р.</w:t>
    </w:r>
    <w:r>
      <w:rPr>
        <w:rFonts w:ascii="Times New Roman" w:eastAsia="Times New Roman" w:hAnsi="Times New Roman"/>
      </w:rPr>
      <w:br/>
      <w:t>(Комитет медицинского и фармацевтического контроля Министерства здравоохранения Республики Казахстан)</w:t>
    </w:r>
    <w:r>
      <w:rPr>
        <w:rFonts w:ascii="Times New Roman" w:eastAsia="Times New Roman" w:hAnsi="Times New Roman"/>
      </w:rPr>
      <w:br/>
      <w:t>Данный документ согласно пункту 1 статьи 7 ЗРК от 7 января 2003 года «Об электронном документе и элект</w:t>
    </w:r>
    <w:r>
      <w:rPr>
        <w:rFonts w:ascii="Times New Roman" w:eastAsia="Times New Roman" w:hAnsi="Times New Roman"/>
      </w:rPr>
      <w:t>ронной цифровой подписи» равнозначен документу на бумажном носителе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E0" w:rsidRDefault="007A52E0" w:rsidP="00D275FC">
      <w:pPr>
        <w:spacing w:after="0" w:line="240" w:lineRule="auto"/>
      </w:pPr>
      <w:r>
        <w:separator/>
      </w:r>
    </w:p>
  </w:footnote>
  <w:footnote w:type="continuationSeparator" w:id="0">
    <w:p w:rsidR="007A52E0" w:rsidRDefault="007A52E0"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FC" w:rsidRDefault="004B303D">
    <w:pPr>
      <w:pStyle w:val="af1"/>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198"/>
    <w:multiLevelType w:val="hybridMultilevel"/>
    <w:tmpl w:val="DEC004B0"/>
    <w:lvl w:ilvl="0" w:tplc="F022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9616E"/>
    <w:multiLevelType w:val="hybridMultilevel"/>
    <w:tmpl w:val="FBF6A240"/>
    <w:lvl w:ilvl="0" w:tplc="F022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5A55A1"/>
    <w:multiLevelType w:val="hybridMultilevel"/>
    <w:tmpl w:val="98EADB90"/>
    <w:lvl w:ilvl="0" w:tplc="84DED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C503CE"/>
    <w:multiLevelType w:val="hybridMultilevel"/>
    <w:tmpl w:val="7FAA3060"/>
    <w:lvl w:ilvl="0" w:tplc="F022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364CA8"/>
    <w:multiLevelType w:val="hybridMultilevel"/>
    <w:tmpl w:val="32A2D4E4"/>
    <w:lvl w:ilvl="0" w:tplc="F022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B23F2"/>
    <w:multiLevelType w:val="hybridMultilevel"/>
    <w:tmpl w:val="436037DC"/>
    <w:lvl w:ilvl="0" w:tplc="12CA43D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0B7216"/>
    <w:multiLevelType w:val="hybridMultilevel"/>
    <w:tmpl w:val="EA92A7E8"/>
    <w:lvl w:ilvl="0" w:tplc="12CA4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F62FB"/>
    <w:multiLevelType w:val="hybridMultilevel"/>
    <w:tmpl w:val="0030AE60"/>
    <w:lvl w:ilvl="0" w:tplc="461C0608">
      <w:start w:val="1"/>
      <w:numFmt w:val="bullet"/>
      <w:lvlText w:val="–"/>
      <w:lvlJc w:val="left"/>
      <w:pPr>
        <w:ind w:left="1725" w:hanging="360"/>
      </w:pPr>
      <w:rPr>
        <w:rFonts w:ascii="Times New Roman" w:hAnsi="Times New Roman" w:cs="Times New Roman"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8" w15:restartNumberingAfterBreak="0">
    <w:nsid w:val="525844D7"/>
    <w:multiLevelType w:val="hybridMultilevel"/>
    <w:tmpl w:val="B9F69B50"/>
    <w:lvl w:ilvl="0" w:tplc="12CA43D2">
      <w:start w:val="1"/>
      <w:numFmt w:val="bullet"/>
      <w:lvlText w:val=""/>
      <w:lvlJc w:val="left"/>
      <w:pPr>
        <w:tabs>
          <w:tab w:val="num" w:pos="720"/>
        </w:tabs>
        <w:ind w:left="720" w:hanging="360"/>
      </w:pPr>
      <w:rPr>
        <w:rFonts w:ascii="Symbol" w:hAnsi="Symbol" w:hint="default"/>
      </w:rPr>
    </w:lvl>
    <w:lvl w:ilvl="1" w:tplc="461C0608">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337B5"/>
    <w:multiLevelType w:val="hybridMultilevel"/>
    <w:tmpl w:val="B4385644"/>
    <w:lvl w:ilvl="0" w:tplc="EB18B1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5E619E"/>
    <w:multiLevelType w:val="hybridMultilevel"/>
    <w:tmpl w:val="A1E0B078"/>
    <w:lvl w:ilvl="0" w:tplc="12CA43D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E0848"/>
    <w:multiLevelType w:val="hybridMultilevel"/>
    <w:tmpl w:val="0486FBB6"/>
    <w:lvl w:ilvl="0" w:tplc="2DA210C4">
      <w:start w:val="1"/>
      <w:numFmt w:val="bullet"/>
      <w:lvlText w:val=""/>
      <w:lvlJc w:val="left"/>
      <w:pPr>
        <w:ind w:left="1005" w:hanging="360"/>
      </w:pPr>
      <w:rPr>
        <w:rFonts w:ascii="Symbol" w:hAnsi="Symbol" w:hint="default"/>
        <w:b/>
        <w:sz w:val="21"/>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7E606DBD"/>
    <w:multiLevelType w:val="hybridMultilevel"/>
    <w:tmpl w:val="65B402B4"/>
    <w:lvl w:ilvl="0" w:tplc="12CA4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7"/>
  </w:num>
  <w:num w:numId="5">
    <w:abstractNumId w:val="10"/>
  </w:num>
  <w:num w:numId="6">
    <w:abstractNumId w:val="11"/>
  </w:num>
  <w:num w:numId="7">
    <w:abstractNumId w:val="6"/>
  </w:num>
  <w:num w:numId="8">
    <w:abstractNumId w:val="5"/>
  </w:num>
  <w:num w:numId="9">
    <w:abstractNumId w:val="1"/>
  </w:num>
  <w:num w:numId="10">
    <w:abstractNumId w:val="4"/>
  </w:num>
  <w:num w:numId="11">
    <w:abstractNumId w:val="0"/>
  </w:num>
  <w:num w:numId="12">
    <w:abstractNumId w:val="3"/>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4A05"/>
    <w:rsid w:val="00010371"/>
    <w:rsid w:val="00015150"/>
    <w:rsid w:val="000246F9"/>
    <w:rsid w:val="000264BB"/>
    <w:rsid w:val="00026522"/>
    <w:rsid w:val="00033FC1"/>
    <w:rsid w:val="00042999"/>
    <w:rsid w:val="0005202A"/>
    <w:rsid w:val="000741E7"/>
    <w:rsid w:val="00081DDD"/>
    <w:rsid w:val="00082453"/>
    <w:rsid w:val="000852A1"/>
    <w:rsid w:val="000928C1"/>
    <w:rsid w:val="0009453F"/>
    <w:rsid w:val="000972E6"/>
    <w:rsid w:val="000A0D71"/>
    <w:rsid w:val="000B3C8F"/>
    <w:rsid w:val="000C2C4B"/>
    <w:rsid w:val="000C49C5"/>
    <w:rsid w:val="000C4C48"/>
    <w:rsid w:val="000D7130"/>
    <w:rsid w:val="000E01AB"/>
    <w:rsid w:val="000E2683"/>
    <w:rsid w:val="000E49F0"/>
    <w:rsid w:val="000E6126"/>
    <w:rsid w:val="000F1152"/>
    <w:rsid w:val="00100406"/>
    <w:rsid w:val="00107A8A"/>
    <w:rsid w:val="00111788"/>
    <w:rsid w:val="00111D6D"/>
    <w:rsid w:val="0012115E"/>
    <w:rsid w:val="00132B9A"/>
    <w:rsid w:val="001368AE"/>
    <w:rsid w:val="00144CCD"/>
    <w:rsid w:val="00145DAB"/>
    <w:rsid w:val="00147377"/>
    <w:rsid w:val="0014739A"/>
    <w:rsid w:val="0015490C"/>
    <w:rsid w:val="001552B3"/>
    <w:rsid w:val="001573E2"/>
    <w:rsid w:val="00161882"/>
    <w:rsid w:val="0016278D"/>
    <w:rsid w:val="00162EBF"/>
    <w:rsid w:val="00163919"/>
    <w:rsid w:val="00166367"/>
    <w:rsid w:val="00167EF7"/>
    <w:rsid w:val="0017083D"/>
    <w:rsid w:val="001715A5"/>
    <w:rsid w:val="00171B18"/>
    <w:rsid w:val="00172B01"/>
    <w:rsid w:val="001779B4"/>
    <w:rsid w:val="001833C2"/>
    <w:rsid w:val="001879CC"/>
    <w:rsid w:val="00191E39"/>
    <w:rsid w:val="001937AD"/>
    <w:rsid w:val="001961C1"/>
    <w:rsid w:val="001A2CB2"/>
    <w:rsid w:val="001B0A1D"/>
    <w:rsid w:val="001B6AEC"/>
    <w:rsid w:val="001C07C7"/>
    <w:rsid w:val="001E6932"/>
    <w:rsid w:val="001E6F4C"/>
    <w:rsid w:val="001E785F"/>
    <w:rsid w:val="001F14D7"/>
    <w:rsid w:val="001F16AA"/>
    <w:rsid w:val="00203355"/>
    <w:rsid w:val="002034A8"/>
    <w:rsid w:val="002103F9"/>
    <w:rsid w:val="00211005"/>
    <w:rsid w:val="00214CA0"/>
    <w:rsid w:val="00215487"/>
    <w:rsid w:val="00217D41"/>
    <w:rsid w:val="00222CA6"/>
    <w:rsid w:val="0022384C"/>
    <w:rsid w:val="00232642"/>
    <w:rsid w:val="002338B9"/>
    <w:rsid w:val="00237697"/>
    <w:rsid w:val="00246ADA"/>
    <w:rsid w:val="0025020D"/>
    <w:rsid w:val="00250EDB"/>
    <w:rsid w:val="00256E10"/>
    <w:rsid w:val="00260413"/>
    <w:rsid w:val="00260EBC"/>
    <w:rsid w:val="00264710"/>
    <w:rsid w:val="00265734"/>
    <w:rsid w:val="00267567"/>
    <w:rsid w:val="00270B0A"/>
    <w:rsid w:val="00276A2C"/>
    <w:rsid w:val="00281FBE"/>
    <w:rsid w:val="00290D2E"/>
    <w:rsid w:val="00292715"/>
    <w:rsid w:val="002A591C"/>
    <w:rsid w:val="002B3270"/>
    <w:rsid w:val="002B3F77"/>
    <w:rsid w:val="002C10E1"/>
    <w:rsid w:val="002C15EB"/>
    <w:rsid w:val="002C1660"/>
    <w:rsid w:val="002C2749"/>
    <w:rsid w:val="002C35A2"/>
    <w:rsid w:val="002C5345"/>
    <w:rsid w:val="002C76D7"/>
    <w:rsid w:val="002D56B7"/>
    <w:rsid w:val="002E0BAD"/>
    <w:rsid w:val="002E68A4"/>
    <w:rsid w:val="002F176E"/>
    <w:rsid w:val="002F1A99"/>
    <w:rsid w:val="002F4A14"/>
    <w:rsid w:val="00302607"/>
    <w:rsid w:val="003043BF"/>
    <w:rsid w:val="003062D4"/>
    <w:rsid w:val="00307F11"/>
    <w:rsid w:val="00320073"/>
    <w:rsid w:val="00320B47"/>
    <w:rsid w:val="00320F31"/>
    <w:rsid w:val="003262DF"/>
    <w:rsid w:val="0032669E"/>
    <w:rsid w:val="003315C7"/>
    <w:rsid w:val="00331DBF"/>
    <w:rsid w:val="00335125"/>
    <w:rsid w:val="00342842"/>
    <w:rsid w:val="0034388A"/>
    <w:rsid w:val="00344871"/>
    <w:rsid w:val="00345DC3"/>
    <w:rsid w:val="0035530B"/>
    <w:rsid w:val="00357F41"/>
    <w:rsid w:val="0036288F"/>
    <w:rsid w:val="00365B10"/>
    <w:rsid w:val="003662F1"/>
    <w:rsid w:val="00367BA7"/>
    <w:rsid w:val="003707D5"/>
    <w:rsid w:val="0037467B"/>
    <w:rsid w:val="003761C0"/>
    <w:rsid w:val="0037665D"/>
    <w:rsid w:val="003812B2"/>
    <w:rsid w:val="00381512"/>
    <w:rsid w:val="00383CDB"/>
    <w:rsid w:val="00384F08"/>
    <w:rsid w:val="003879F9"/>
    <w:rsid w:val="003A035E"/>
    <w:rsid w:val="003A29B9"/>
    <w:rsid w:val="003B0285"/>
    <w:rsid w:val="003E13CF"/>
    <w:rsid w:val="003F2F8F"/>
    <w:rsid w:val="003F5344"/>
    <w:rsid w:val="003F53D3"/>
    <w:rsid w:val="003F7EDC"/>
    <w:rsid w:val="00404548"/>
    <w:rsid w:val="0041162E"/>
    <w:rsid w:val="00415EC2"/>
    <w:rsid w:val="00422B47"/>
    <w:rsid w:val="004233D8"/>
    <w:rsid w:val="00426643"/>
    <w:rsid w:val="0042786D"/>
    <w:rsid w:val="00430005"/>
    <w:rsid w:val="00433C62"/>
    <w:rsid w:val="00434D01"/>
    <w:rsid w:val="004419BD"/>
    <w:rsid w:val="00444509"/>
    <w:rsid w:val="00452A70"/>
    <w:rsid w:val="004560FD"/>
    <w:rsid w:val="0045667C"/>
    <w:rsid w:val="00456F0A"/>
    <w:rsid w:val="00471F06"/>
    <w:rsid w:val="00472AB3"/>
    <w:rsid w:val="00472EF5"/>
    <w:rsid w:val="00476E7A"/>
    <w:rsid w:val="00482154"/>
    <w:rsid w:val="0048687C"/>
    <w:rsid w:val="00490125"/>
    <w:rsid w:val="004A31B4"/>
    <w:rsid w:val="004A7B61"/>
    <w:rsid w:val="004B1CB7"/>
    <w:rsid w:val="004B303D"/>
    <w:rsid w:val="004B5EBF"/>
    <w:rsid w:val="004B64FE"/>
    <w:rsid w:val="004C1922"/>
    <w:rsid w:val="004C462F"/>
    <w:rsid w:val="004C71EA"/>
    <w:rsid w:val="004D2485"/>
    <w:rsid w:val="004D49E9"/>
    <w:rsid w:val="004E224D"/>
    <w:rsid w:val="004E470D"/>
    <w:rsid w:val="004E729B"/>
    <w:rsid w:val="004F6070"/>
    <w:rsid w:val="005071DA"/>
    <w:rsid w:val="00512C02"/>
    <w:rsid w:val="00512F83"/>
    <w:rsid w:val="005228BC"/>
    <w:rsid w:val="00523D82"/>
    <w:rsid w:val="00530410"/>
    <w:rsid w:val="00541A00"/>
    <w:rsid w:val="005444B2"/>
    <w:rsid w:val="00552F8B"/>
    <w:rsid w:val="00561FE7"/>
    <w:rsid w:val="00575348"/>
    <w:rsid w:val="005755B5"/>
    <w:rsid w:val="00577493"/>
    <w:rsid w:val="005779DE"/>
    <w:rsid w:val="005869C5"/>
    <w:rsid w:val="0059359D"/>
    <w:rsid w:val="0059719B"/>
    <w:rsid w:val="005A2AD3"/>
    <w:rsid w:val="005A3C81"/>
    <w:rsid w:val="005A5680"/>
    <w:rsid w:val="005A6639"/>
    <w:rsid w:val="005A6914"/>
    <w:rsid w:val="005B0606"/>
    <w:rsid w:val="005B2D8A"/>
    <w:rsid w:val="005B3FFE"/>
    <w:rsid w:val="005B7768"/>
    <w:rsid w:val="005C1519"/>
    <w:rsid w:val="005C1C4E"/>
    <w:rsid w:val="005C3475"/>
    <w:rsid w:val="005C4A16"/>
    <w:rsid w:val="005C4B12"/>
    <w:rsid w:val="005C6138"/>
    <w:rsid w:val="005D1034"/>
    <w:rsid w:val="005D68C6"/>
    <w:rsid w:val="005D7EE3"/>
    <w:rsid w:val="005E50DE"/>
    <w:rsid w:val="005E6951"/>
    <w:rsid w:val="005F7097"/>
    <w:rsid w:val="0060364A"/>
    <w:rsid w:val="00615580"/>
    <w:rsid w:val="0061650D"/>
    <w:rsid w:val="00617843"/>
    <w:rsid w:val="00617847"/>
    <w:rsid w:val="00620F34"/>
    <w:rsid w:val="0062421B"/>
    <w:rsid w:val="00624C1B"/>
    <w:rsid w:val="00625471"/>
    <w:rsid w:val="00627853"/>
    <w:rsid w:val="00630E01"/>
    <w:rsid w:val="00634D0C"/>
    <w:rsid w:val="0063584F"/>
    <w:rsid w:val="006468CE"/>
    <w:rsid w:val="00650613"/>
    <w:rsid w:val="00650C26"/>
    <w:rsid w:val="00652BCE"/>
    <w:rsid w:val="00652E29"/>
    <w:rsid w:val="00653617"/>
    <w:rsid w:val="006703A5"/>
    <w:rsid w:val="0067136B"/>
    <w:rsid w:val="00674A19"/>
    <w:rsid w:val="00675D50"/>
    <w:rsid w:val="00681B9E"/>
    <w:rsid w:val="00691208"/>
    <w:rsid w:val="00693014"/>
    <w:rsid w:val="006A10C4"/>
    <w:rsid w:val="006A23C4"/>
    <w:rsid w:val="006A471B"/>
    <w:rsid w:val="006A702E"/>
    <w:rsid w:val="006B0B22"/>
    <w:rsid w:val="006B506D"/>
    <w:rsid w:val="006B6A80"/>
    <w:rsid w:val="006B7771"/>
    <w:rsid w:val="006B7A90"/>
    <w:rsid w:val="006C577B"/>
    <w:rsid w:val="006C5F38"/>
    <w:rsid w:val="006C6558"/>
    <w:rsid w:val="006D28DD"/>
    <w:rsid w:val="006D702C"/>
    <w:rsid w:val="006D7D5A"/>
    <w:rsid w:val="006E4305"/>
    <w:rsid w:val="006E4F68"/>
    <w:rsid w:val="006E52A7"/>
    <w:rsid w:val="006F3F15"/>
    <w:rsid w:val="006F5763"/>
    <w:rsid w:val="00704BAB"/>
    <w:rsid w:val="0070540A"/>
    <w:rsid w:val="007104D1"/>
    <w:rsid w:val="0071065F"/>
    <w:rsid w:val="00713516"/>
    <w:rsid w:val="007135A6"/>
    <w:rsid w:val="00723B1F"/>
    <w:rsid w:val="00732F32"/>
    <w:rsid w:val="00733A73"/>
    <w:rsid w:val="00736B6C"/>
    <w:rsid w:val="00740B44"/>
    <w:rsid w:val="00741033"/>
    <w:rsid w:val="00745CFF"/>
    <w:rsid w:val="00746FF2"/>
    <w:rsid w:val="00756755"/>
    <w:rsid w:val="00757269"/>
    <w:rsid w:val="00761133"/>
    <w:rsid w:val="00764E84"/>
    <w:rsid w:val="007704C7"/>
    <w:rsid w:val="00770AD9"/>
    <w:rsid w:val="00773DF5"/>
    <w:rsid w:val="00774BE3"/>
    <w:rsid w:val="007762F8"/>
    <w:rsid w:val="007810CF"/>
    <w:rsid w:val="007823DD"/>
    <w:rsid w:val="00783520"/>
    <w:rsid w:val="007839FB"/>
    <w:rsid w:val="00795BBC"/>
    <w:rsid w:val="00796C6F"/>
    <w:rsid w:val="007A02D3"/>
    <w:rsid w:val="007A18B1"/>
    <w:rsid w:val="007A212F"/>
    <w:rsid w:val="007A327A"/>
    <w:rsid w:val="007A52E0"/>
    <w:rsid w:val="007A769B"/>
    <w:rsid w:val="007B2A39"/>
    <w:rsid w:val="007C055A"/>
    <w:rsid w:val="007C1552"/>
    <w:rsid w:val="007C1693"/>
    <w:rsid w:val="007D0E84"/>
    <w:rsid w:val="007D681B"/>
    <w:rsid w:val="007E1D85"/>
    <w:rsid w:val="007E262F"/>
    <w:rsid w:val="007E5B0E"/>
    <w:rsid w:val="007E702A"/>
    <w:rsid w:val="007F25A7"/>
    <w:rsid w:val="007F45DB"/>
    <w:rsid w:val="008014AA"/>
    <w:rsid w:val="0080213F"/>
    <w:rsid w:val="00804AA8"/>
    <w:rsid w:val="0081154A"/>
    <w:rsid w:val="00814D35"/>
    <w:rsid w:val="008160F7"/>
    <w:rsid w:val="00820B36"/>
    <w:rsid w:val="0082175E"/>
    <w:rsid w:val="00823377"/>
    <w:rsid w:val="00827BB2"/>
    <w:rsid w:val="00830C4B"/>
    <w:rsid w:val="008329DA"/>
    <w:rsid w:val="008330E7"/>
    <w:rsid w:val="008349F2"/>
    <w:rsid w:val="008353A4"/>
    <w:rsid w:val="008372C6"/>
    <w:rsid w:val="00843313"/>
    <w:rsid w:val="00844CE8"/>
    <w:rsid w:val="00847154"/>
    <w:rsid w:val="00851C9F"/>
    <w:rsid w:val="008629FB"/>
    <w:rsid w:val="00864281"/>
    <w:rsid w:val="0086657B"/>
    <w:rsid w:val="008737C7"/>
    <w:rsid w:val="00880902"/>
    <w:rsid w:val="008832E5"/>
    <w:rsid w:val="0088340F"/>
    <w:rsid w:val="0088688C"/>
    <w:rsid w:val="00891F20"/>
    <w:rsid w:val="00897669"/>
    <w:rsid w:val="008A6DBD"/>
    <w:rsid w:val="008B1FA4"/>
    <w:rsid w:val="008C0181"/>
    <w:rsid w:val="008C5129"/>
    <w:rsid w:val="008C709D"/>
    <w:rsid w:val="008C721F"/>
    <w:rsid w:val="008D4451"/>
    <w:rsid w:val="008D62B7"/>
    <w:rsid w:val="008D6F42"/>
    <w:rsid w:val="008E6895"/>
    <w:rsid w:val="008F310E"/>
    <w:rsid w:val="008F546C"/>
    <w:rsid w:val="008F6113"/>
    <w:rsid w:val="00900357"/>
    <w:rsid w:val="00900B3C"/>
    <w:rsid w:val="00904FB5"/>
    <w:rsid w:val="0091136C"/>
    <w:rsid w:val="009157ED"/>
    <w:rsid w:val="00920BE4"/>
    <w:rsid w:val="00930D7D"/>
    <w:rsid w:val="00935A00"/>
    <w:rsid w:val="00941A54"/>
    <w:rsid w:val="00947A78"/>
    <w:rsid w:val="0095047E"/>
    <w:rsid w:val="0095181B"/>
    <w:rsid w:val="00954AD8"/>
    <w:rsid w:val="00956101"/>
    <w:rsid w:val="00960B69"/>
    <w:rsid w:val="00962CD6"/>
    <w:rsid w:val="00967B04"/>
    <w:rsid w:val="00981639"/>
    <w:rsid w:val="009917BD"/>
    <w:rsid w:val="00993A60"/>
    <w:rsid w:val="00996F90"/>
    <w:rsid w:val="009A1758"/>
    <w:rsid w:val="009B014E"/>
    <w:rsid w:val="009B0996"/>
    <w:rsid w:val="009C586B"/>
    <w:rsid w:val="009D71D5"/>
    <w:rsid w:val="009E2887"/>
    <w:rsid w:val="009E5CB9"/>
    <w:rsid w:val="009F2D67"/>
    <w:rsid w:val="009F31F2"/>
    <w:rsid w:val="009F34CF"/>
    <w:rsid w:val="009F45A5"/>
    <w:rsid w:val="009F6A93"/>
    <w:rsid w:val="00A000D2"/>
    <w:rsid w:val="00A01429"/>
    <w:rsid w:val="00A01C2E"/>
    <w:rsid w:val="00A02BB2"/>
    <w:rsid w:val="00A04052"/>
    <w:rsid w:val="00A12563"/>
    <w:rsid w:val="00A130AA"/>
    <w:rsid w:val="00A2380C"/>
    <w:rsid w:val="00A32EE8"/>
    <w:rsid w:val="00A42C04"/>
    <w:rsid w:val="00A4356E"/>
    <w:rsid w:val="00A45903"/>
    <w:rsid w:val="00A63661"/>
    <w:rsid w:val="00A80B5B"/>
    <w:rsid w:val="00A8147F"/>
    <w:rsid w:val="00A8185B"/>
    <w:rsid w:val="00A85D3F"/>
    <w:rsid w:val="00A86D08"/>
    <w:rsid w:val="00AA5E2F"/>
    <w:rsid w:val="00AA7317"/>
    <w:rsid w:val="00AB3D83"/>
    <w:rsid w:val="00AB6801"/>
    <w:rsid w:val="00AC2C0B"/>
    <w:rsid w:val="00AC4905"/>
    <w:rsid w:val="00AD3187"/>
    <w:rsid w:val="00AD5B7D"/>
    <w:rsid w:val="00AE4040"/>
    <w:rsid w:val="00AE5E2A"/>
    <w:rsid w:val="00AE7922"/>
    <w:rsid w:val="00AF0A97"/>
    <w:rsid w:val="00B01011"/>
    <w:rsid w:val="00B07C2C"/>
    <w:rsid w:val="00B07E4C"/>
    <w:rsid w:val="00B10AC5"/>
    <w:rsid w:val="00B11878"/>
    <w:rsid w:val="00B2307E"/>
    <w:rsid w:val="00B25ECA"/>
    <w:rsid w:val="00B40C49"/>
    <w:rsid w:val="00B461A2"/>
    <w:rsid w:val="00B46F30"/>
    <w:rsid w:val="00B47AF4"/>
    <w:rsid w:val="00B608C1"/>
    <w:rsid w:val="00B60D3D"/>
    <w:rsid w:val="00B61D95"/>
    <w:rsid w:val="00B65FFE"/>
    <w:rsid w:val="00B702B4"/>
    <w:rsid w:val="00B86563"/>
    <w:rsid w:val="00B9187F"/>
    <w:rsid w:val="00BB3050"/>
    <w:rsid w:val="00BB41D5"/>
    <w:rsid w:val="00BB7140"/>
    <w:rsid w:val="00BB7831"/>
    <w:rsid w:val="00BC07D1"/>
    <w:rsid w:val="00BC31BC"/>
    <w:rsid w:val="00BC3DD1"/>
    <w:rsid w:val="00BC6167"/>
    <w:rsid w:val="00BD36ED"/>
    <w:rsid w:val="00BD5C54"/>
    <w:rsid w:val="00BE1463"/>
    <w:rsid w:val="00BE4435"/>
    <w:rsid w:val="00BE6B71"/>
    <w:rsid w:val="00BF3DBF"/>
    <w:rsid w:val="00C002D1"/>
    <w:rsid w:val="00C0032C"/>
    <w:rsid w:val="00C02AB7"/>
    <w:rsid w:val="00C066F1"/>
    <w:rsid w:val="00C07BB3"/>
    <w:rsid w:val="00C17188"/>
    <w:rsid w:val="00C2000E"/>
    <w:rsid w:val="00C278F3"/>
    <w:rsid w:val="00C302E2"/>
    <w:rsid w:val="00C379C9"/>
    <w:rsid w:val="00C422B8"/>
    <w:rsid w:val="00C56345"/>
    <w:rsid w:val="00C566D6"/>
    <w:rsid w:val="00C6579B"/>
    <w:rsid w:val="00C839ED"/>
    <w:rsid w:val="00C84299"/>
    <w:rsid w:val="00C92F14"/>
    <w:rsid w:val="00C9308C"/>
    <w:rsid w:val="00C97365"/>
    <w:rsid w:val="00CA6793"/>
    <w:rsid w:val="00CB0881"/>
    <w:rsid w:val="00CB50AB"/>
    <w:rsid w:val="00CC08BA"/>
    <w:rsid w:val="00CC330A"/>
    <w:rsid w:val="00CC5727"/>
    <w:rsid w:val="00CC7DBD"/>
    <w:rsid w:val="00CE4CB5"/>
    <w:rsid w:val="00CF3849"/>
    <w:rsid w:val="00CF4730"/>
    <w:rsid w:val="00D0233C"/>
    <w:rsid w:val="00D04E02"/>
    <w:rsid w:val="00D066FC"/>
    <w:rsid w:val="00D11462"/>
    <w:rsid w:val="00D14AD5"/>
    <w:rsid w:val="00D14D61"/>
    <w:rsid w:val="00D2133A"/>
    <w:rsid w:val="00D21CE3"/>
    <w:rsid w:val="00D22A47"/>
    <w:rsid w:val="00D27365"/>
    <w:rsid w:val="00D275FC"/>
    <w:rsid w:val="00D34B72"/>
    <w:rsid w:val="00D3576E"/>
    <w:rsid w:val="00D43297"/>
    <w:rsid w:val="00D46B0B"/>
    <w:rsid w:val="00D5143A"/>
    <w:rsid w:val="00D55640"/>
    <w:rsid w:val="00D55ED8"/>
    <w:rsid w:val="00D65435"/>
    <w:rsid w:val="00D676A3"/>
    <w:rsid w:val="00D67D9B"/>
    <w:rsid w:val="00D70DB6"/>
    <w:rsid w:val="00D76048"/>
    <w:rsid w:val="00D83577"/>
    <w:rsid w:val="00D93C80"/>
    <w:rsid w:val="00D96A8F"/>
    <w:rsid w:val="00DA105B"/>
    <w:rsid w:val="00DA3BF9"/>
    <w:rsid w:val="00DA3D00"/>
    <w:rsid w:val="00DB406A"/>
    <w:rsid w:val="00DB665A"/>
    <w:rsid w:val="00DC28DB"/>
    <w:rsid w:val="00DC3476"/>
    <w:rsid w:val="00DC750F"/>
    <w:rsid w:val="00DD44F5"/>
    <w:rsid w:val="00DE7316"/>
    <w:rsid w:val="00DF0B14"/>
    <w:rsid w:val="00DF11A7"/>
    <w:rsid w:val="00DF6B05"/>
    <w:rsid w:val="00E06B6D"/>
    <w:rsid w:val="00E271CB"/>
    <w:rsid w:val="00E34FE3"/>
    <w:rsid w:val="00E409AC"/>
    <w:rsid w:val="00E475AE"/>
    <w:rsid w:val="00E479E2"/>
    <w:rsid w:val="00E55D6C"/>
    <w:rsid w:val="00E57396"/>
    <w:rsid w:val="00E70F10"/>
    <w:rsid w:val="00E7145D"/>
    <w:rsid w:val="00E714DA"/>
    <w:rsid w:val="00E8039D"/>
    <w:rsid w:val="00E81A1B"/>
    <w:rsid w:val="00E81A86"/>
    <w:rsid w:val="00E84FF5"/>
    <w:rsid w:val="00E8607B"/>
    <w:rsid w:val="00E90E14"/>
    <w:rsid w:val="00E91073"/>
    <w:rsid w:val="00E91F64"/>
    <w:rsid w:val="00E93583"/>
    <w:rsid w:val="00EA03B6"/>
    <w:rsid w:val="00EA2F86"/>
    <w:rsid w:val="00EA5824"/>
    <w:rsid w:val="00EA6D39"/>
    <w:rsid w:val="00EA6D74"/>
    <w:rsid w:val="00EB1D97"/>
    <w:rsid w:val="00EC02BE"/>
    <w:rsid w:val="00EC4B11"/>
    <w:rsid w:val="00ED0593"/>
    <w:rsid w:val="00ED174F"/>
    <w:rsid w:val="00ED22DA"/>
    <w:rsid w:val="00EF2A45"/>
    <w:rsid w:val="00EF4C53"/>
    <w:rsid w:val="00EF7FBA"/>
    <w:rsid w:val="00F006F1"/>
    <w:rsid w:val="00F07B7B"/>
    <w:rsid w:val="00F23B95"/>
    <w:rsid w:val="00F25716"/>
    <w:rsid w:val="00F26D5D"/>
    <w:rsid w:val="00F27015"/>
    <w:rsid w:val="00F3727A"/>
    <w:rsid w:val="00F40388"/>
    <w:rsid w:val="00F4664D"/>
    <w:rsid w:val="00F63389"/>
    <w:rsid w:val="00F63557"/>
    <w:rsid w:val="00F75E2F"/>
    <w:rsid w:val="00F778E0"/>
    <w:rsid w:val="00F86C63"/>
    <w:rsid w:val="00F8747E"/>
    <w:rsid w:val="00F90F22"/>
    <w:rsid w:val="00F91977"/>
    <w:rsid w:val="00F97B57"/>
    <w:rsid w:val="00FA09E1"/>
    <w:rsid w:val="00FA4F7C"/>
    <w:rsid w:val="00FA6382"/>
    <w:rsid w:val="00FB0456"/>
    <w:rsid w:val="00FB184C"/>
    <w:rsid w:val="00FB47F4"/>
    <w:rsid w:val="00FC5017"/>
    <w:rsid w:val="00FC6E53"/>
    <w:rsid w:val="00FD2B12"/>
    <w:rsid w:val="00FD2B9F"/>
    <w:rsid w:val="00FD442C"/>
    <w:rsid w:val="00FE36B7"/>
    <w:rsid w:val="00FE566D"/>
    <w:rsid w:val="00FF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F1C6FF-A5CF-4327-A25B-F7F6046C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4F6070"/>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1779B4"/>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1779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50">
    <w:name w:val="Заголовок 5 Знак"/>
    <w:link w:val="5"/>
    <w:uiPriority w:val="9"/>
    <w:semiHidden/>
    <w:rsid w:val="001779B4"/>
    <w:rPr>
      <w:rFonts w:ascii="Calibri" w:eastAsia="Times New Roman" w:hAnsi="Calibri" w:cs="Times New Roman"/>
      <w:b/>
      <w:bCs/>
      <w:i/>
      <w:iCs/>
      <w:sz w:val="26"/>
      <w:szCs w:val="26"/>
      <w:lang w:eastAsia="en-US"/>
    </w:rPr>
  </w:style>
  <w:style w:type="character" w:customStyle="1" w:styleId="70">
    <w:name w:val="Заголовок 7 Знак"/>
    <w:link w:val="7"/>
    <w:uiPriority w:val="9"/>
    <w:semiHidden/>
    <w:rsid w:val="001779B4"/>
    <w:rPr>
      <w:rFonts w:ascii="Calibri" w:eastAsia="Times New Roman" w:hAnsi="Calibri" w:cs="Times New Roman"/>
      <w:sz w:val="24"/>
      <w:szCs w:val="24"/>
      <w:lang w:eastAsia="en-US"/>
    </w:rPr>
  </w:style>
  <w:style w:type="paragraph" w:styleId="33">
    <w:name w:val="Body Text 3"/>
    <w:basedOn w:val="a"/>
    <w:link w:val="34"/>
    <w:uiPriority w:val="99"/>
    <w:semiHidden/>
    <w:unhideWhenUsed/>
    <w:rsid w:val="001779B4"/>
    <w:pPr>
      <w:spacing w:after="120"/>
    </w:pPr>
    <w:rPr>
      <w:sz w:val="16"/>
      <w:szCs w:val="16"/>
    </w:rPr>
  </w:style>
  <w:style w:type="character" w:customStyle="1" w:styleId="34">
    <w:name w:val="Основной текст 3 Знак"/>
    <w:link w:val="33"/>
    <w:uiPriority w:val="99"/>
    <w:semiHidden/>
    <w:rsid w:val="001779B4"/>
    <w:rPr>
      <w:sz w:val="16"/>
      <w:szCs w:val="16"/>
      <w:lang w:eastAsia="en-US"/>
    </w:rPr>
  </w:style>
  <w:style w:type="paragraph" w:customStyle="1" w:styleId="BodyText21">
    <w:name w:val="Body Text 21"/>
    <w:basedOn w:val="a"/>
    <w:rsid w:val="00FD442C"/>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4"/>
      <w:szCs w:val="20"/>
      <w:lang w:eastAsia="ru-RU"/>
    </w:rPr>
  </w:style>
  <w:style w:type="character" w:customStyle="1" w:styleId="40">
    <w:name w:val="Заголовок 4 Знак"/>
    <w:link w:val="4"/>
    <w:uiPriority w:val="9"/>
    <w:semiHidden/>
    <w:rsid w:val="004F6070"/>
    <w:rPr>
      <w:rFonts w:ascii="Calibri" w:eastAsia="Times New Roman" w:hAnsi="Calibri" w:cs="Times New Roman"/>
      <w:b/>
      <w:bCs/>
      <w:sz w:val="28"/>
      <w:szCs w:val="28"/>
      <w:lang w:eastAsia="en-US"/>
    </w:rPr>
  </w:style>
  <w:style w:type="paragraph" w:styleId="afa">
    <w:name w:val="annotation subject"/>
    <w:basedOn w:val="af8"/>
    <w:next w:val="af8"/>
    <w:link w:val="afb"/>
    <w:uiPriority w:val="99"/>
    <w:semiHidden/>
    <w:unhideWhenUsed/>
    <w:rsid w:val="00954AD8"/>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954AD8"/>
    <w:rPr>
      <w:rFonts w:ascii="Times New Roman" w:eastAsia="Times New Roman" w:hAnsi="Times New Roman" w:cs="Arial Unicode MS"/>
      <w:b/>
      <w:bCs/>
      <w:lang w:val="en-GB" w:eastAsia="en-US" w:bidi="ml-IN"/>
    </w:rPr>
  </w:style>
  <w:style w:type="character" w:customStyle="1" w:styleId="mnn-name-in-link">
    <w:name w:val="mnn-name-in-link"/>
    <w:basedOn w:val="a0"/>
    <w:rsid w:val="00147377"/>
  </w:style>
  <w:style w:type="character" w:customStyle="1" w:styleId="longtext">
    <w:name w:val="long_text"/>
    <w:basedOn w:val="a0"/>
    <w:rsid w:val="00B25ECA"/>
  </w:style>
  <w:style w:type="character" w:customStyle="1" w:styleId="longtext1">
    <w:name w:val="long_text1"/>
    <w:rsid w:val="00B25ECA"/>
    <w:rPr>
      <w:sz w:val="20"/>
      <w:szCs w:val="20"/>
    </w:rPr>
  </w:style>
  <w:style w:type="paragraph" w:customStyle="1" w:styleId="afc">
    <w:name w:val="Утверждаю"/>
    <w:basedOn w:val="a"/>
    <w:rsid w:val="00D5143A"/>
    <w:pPr>
      <w:suppressAutoHyphens/>
      <w:spacing w:after="0" w:line="240" w:lineRule="auto"/>
      <w:ind w:left="4395" w:right="-74"/>
    </w:pPr>
    <w:rPr>
      <w:rFonts w:ascii="Arial" w:eastAsia="Times New Roman" w:hAnsi="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599366444">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vivapharm.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v@vivapharm.kz" TargetMode="External"/><Relationship Id="rId4" Type="http://schemas.openxmlformats.org/officeDocument/2006/relationships/settings" Target="settings.xml"/><Relationship Id="rId9" Type="http://schemas.openxmlformats.org/officeDocument/2006/relationships/hyperlink" Target="mailto:pv@vivapharm.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050C-D94B-417F-9F4A-106E99FE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3793</Words>
  <Characters>21626</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25369</CharactersWithSpaces>
  <SharedDoc>false</SharedDoc>
  <HLinks>
    <vt:vector size="24" baseType="variant">
      <vt:variant>
        <vt:i4>1310763</vt:i4>
      </vt:variant>
      <vt:variant>
        <vt:i4>9</vt:i4>
      </vt:variant>
      <vt:variant>
        <vt:i4>0</vt:i4>
      </vt:variant>
      <vt:variant>
        <vt:i4>5</vt:i4>
      </vt:variant>
      <vt:variant>
        <vt:lpwstr>mailto:pv@vivapharm.kz</vt:lpwstr>
      </vt:variant>
      <vt:variant>
        <vt:lpwstr/>
      </vt:variant>
      <vt:variant>
        <vt:i4>1310763</vt:i4>
      </vt:variant>
      <vt:variant>
        <vt:i4>6</vt:i4>
      </vt:variant>
      <vt:variant>
        <vt:i4>0</vt:i4>
      </vt:variant>
      <vt:variant>
        <vt:i4>5</vt:i4>
      </vt:variant>
      <vt:variant>
        <vt:lpwstr>mailto:pv@vivapharm.kz</vt:lpwstr>
      </vt:variant>
      <vt:variant>
        <vt:lpwstr/>
      </vt:variant>
      <vt:variant>
        <vt:i4>1310763</vt:i4>
      </vt:variant>
      <vt:variant>
        <vt:i4>3</vt:i4>
      </vt:variant>
      <vt:variant>
        <vt:i4>0</vt:i4>
      </vt:variant>
      <vt:variant>
        <vt:i4>5</vt:i4>
      </vt:variant>
      <vt:variant>
        <vt:lpwstr>mailto:pv@vivapharm.kz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БисенбаеваГульсум</cp:lastModifiedBy>
  <cp:revision>4</cp:revision>
  <cp:lastPrinted>2018-03-22T06:08:00Z</cp:lastPrinted>
  <dcterms:created xsi:type="dcterms:W3CDTF">2023-05-30T03:28:00Z</dcterms:created>
  <dcterms:modified xsi:type="dcterms:W3CDTF">2023-08-16T04:12:00Z</dcterms:modified>
</cp:coreProperties>
</file>